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AC9CF" w14:textId="0A1C2A0D" w:rsidR="00FE5DD4" w:rsidRDefault="00000000" w:rsidP="00BB6828">
      <w:pPr>
        <w:pStyle w:val="affffffc"/>
        <w:framePr w:wrap="around" w:vAnchor="page" w:hAnchor="page" w:x="1405" w:y="565"/>
        <w:rPr>
          <w:rFonts w:ascii="Times New Roman"/>
        </w:rPr>
      </w:pPr>
      <w:r>
        <w:rPr>
          <w:rFonts w:ascii="Times New Roman"/>
        </w:rPr>
        <w:t>ICS</w:t>
      </w:r>
      <w:r>
        <w:rPr>
          <w:rFonts w:ascii="Times New Roman" w:eastAsia="MS Mincho"/>
        </w:rPr>
        <w:t> </w:t>
      </w:r>
      <w:r>
        <w:rPr>
          <w:rFonts w:ascii="Times New Roman"/>
        </w:rPr>
        <w:t>03.080</w:t>
      </w:r>
    </w:p>
    <w:p w14:paraId="070CFC18" w14:textId="77777777" w:rsidR="00FE5DD4" w:rsidRDefault="00000000" w:rsidP="00BB6828">
      <w:pPr>
        <w:pStyle w:val="affffffc"/>
        <w:framePr w:wrap="around" w:vAnchor="page" w:hAnchor="page" w:x="1405" w:y="565"/>
        <w:rPr>
          <w:rFonts w:ascii="Times New Roman"/>
        </w:rPr>
      </w:pPr>
      <w:r>
        <w:rPr>
          <w:rFonts w:ascii="Times New Roman"/>
        </w:rPr>
        <w:t>CCS A 12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FE5DD4" w14:paraId="7F0FC1A0" w14:textId="77777777">
        <w:tc>
          <w:tcPr>
            <w:tcW w:w="9854" w:type="dxa"/>
            <w:tcBorders>
              <w:top w:val="nil"/>
              <w:left w:val="nil"/>
              <w:bottom w:val="nil"/>
              <w:right w:val="nil"/>
            </w:tcBorders>
          </w:tcPr>
          <w:p w14:paraId="182FDBCB" w14:textId="77777777" w:rsidR="00FE5DD4" w:rsidRDefault="00000000" w:rsidP="00BB6828">
            <w:pPr>
              <w:pStyle w:val="affffffc"/>
              <w:framePr w:wrap="around" w:vAnchor="page" w:hAnchor="page" w:x="1405" w:y="565"/>
              <w:rPr>
                <w:rFonts w:ascii="Times New Roman"/>
              </w:rPr>
            </w:pPr>
            <w:r>
              <w:rPr>
                <w:rFonts w:ascii="Times New Roman"/>
              </w:rPr>
              <w:pict w14:anchorId="1D4C01D7">
                <v:rect id="BAH" o:spid="_x0000_s2050" style="position:absolute;margin-left:-5.25pt;margin-top:0;width:68.25pt;height:15.6pt;z-index:-251657216;mso-width-relative:page;mso-height-relative:page"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I&#10;ri/s1QAAAAcBAAAPAAAAAAAAAAEAIAAAACIAAABkcnMvZG93bnJldi54bWxQSwECFAAUAAAACACH&#10;TuJA0zvt2LUBAAByAwAADgAAAAAAAAABACAAAAAkAQAAZHJzL2Uyb0RvYy54bWxQSwUGAAAAAAYA&#10;BgBZAQAASwUAAAAA&#10;" stroked="f">
                  <v:textbox>
                    <w:txbxContent>
                      <w:p w14:paraId="37F9896B" w14:textId="77777777" w:rsidR="00FE5DD4" w:rsidRDefault="00FE5DD4"/>
                    </w:txbxContent>
                  </v:textbox>
                </v:rect>
              </w:pict>
            </w:r>
          </w:p>
        </w:tc>
      </w:tr>
    </w:tbl>
    <w:p w14:paraId="1A8410E3" w14:textId="77777777" w:rsidR="00FE5DD4" w:rsidRDefault="00000000">
      <w:pPr>
        <w:pStyle w:val="afffffff0"/>
        <w:framePr w:wrap="around"/>
      </w:pPr>
      <w:r>
        <w:t>DB42</w:t>
      </w:r>
    </w:p>
    <w:p w14:paraId="57888E62" w14:textId="77777777" w:rsidR="00FE5DD4" w:rsidRDefault="00000000">
      <w:pPr>
        <w:pStyle w:val="affffff1"/>
        <w:framePr w:wrap="around"/>
        <w:rPr>
          <w:rFonts w:ascii="Times New Roman" w:hAnsi="Times New Roman"/>
        </w:rPr>
      </w:pPr>
      <w:r>
        <w:rPr>
          <w:rFonts w:ascii="Times New Roman" w:hAnsi="Times New Roman"/>
        </w:rPr>
        <w:t>湖北省地方标准</w:t>
      </w:r>
    </w:p>
    <w:p w14:paraId="2CCB2F1A" w14:textId="530EC784" w:rsidR="00FE5DD4" w:rsidRDefault="00000000">
      <w:pPr>
        <w:pStyle w:val="21"/>
        <w:framePr w:wrap="around"/>
        <w:rPr>
          <w:rFonts w:ascii="Times New Roman"/>
        </w:rPr>
      </w:pPr>
      <w:r>
        <w:rPr>
          <w:rFonts w:ascii="Times New Roman"/>
        </w:rPr>
        <w:t xml:space="preserve">DB42/T </w:t>
      </w:r>
      <w:r w:rsidR="008A7F72">
        <w:rPr>
          <w:rFonts w:ascii="Times New Roman" w:hint="eastAsia"/>
        </w:rPr>
        <w:t>XXXX</w:t>
      </w:r>
      <w:r>
        <w:rPr>
          <w:rFonts w:ascii="Times New Roman"/>
        </w:rPr>
        <w:t>—</w:t>
      </w:r>
      <w:r w:rsidR="008A7F72">
        <w:rPr>
          <w:rFonts w:ascii="Times New Roman" w:hint="eastAsia"/>
        </w:rPr>
        <w:t>XX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FE5DD4" w14:paraId="29521CBF" w14:textId="77777777">
        <w:tc>
          <w:tcPr>
            <w:tcW w:w="9356" w:type="dxa"/>
            <w:tcBorders>
              <w:top w:val="nil"/>
              <w:left w:val="nil"/>
              <w:bottom w:val="nil"/>
              <w:right w:val="nil"/>
            </w:tcBorders>
          </w:tcPr>
          <w:p w14:paraId="09DAC8B2" w14:textId="77777777" w:rsidR="00FE5DD4" w:rsidRDefault="00FE5DD4">
            <w:pPr>
              <w:pStyle w:val="affffffa"/>
              <w:framePr w:wrap="around"/>
              <w:rPr>
                <w:rFonts w:ascii="Times New Roman"/>
              </w:rPr>
            </w:pPr>
          </w:p>
        </w:tc>
      </w:tr>
    </w:tbl>
    <w:p w14:paraId="4E259B2F" w14:textId="77777777" w:rsidR="00FE5DD4" w:rsidRDefault="00FE5DD4">
      <w:pPr>
        <w:pStyle w:val="21"/>
        <w:framePr w:wrap="around"/>
        <w:rPr>
          <w:rFonts w:ascii="Times New Roman"/>
        </w:rPr>
      </w:pPr>
    </w:p>
    <w:p w14:paraId="13BF4513" w14:textId="77777777" w:rsidR="00FE5DD4" w:rsidRDefault="00FE5DD4">
      <w:pPr>
        <w:pStyle w:val="21"/>
        <w:framePr w:wrap="around"/>
        <w:rPr>
          <w:rFonts w:ascii="Times New Roman"/>
        </w:rPr>
      </w:pPr>
    </w:p>
    <w:p w14:paraId="2BC9AC11" w14:textId="77777777" w:rsidR="00FE5DD4" w:rsidRDefault="00000000">
      <w:pPr>
        <w:pStyle w:val="affff7"/>
        <w:framePr w:wrap="around" w:x="1387" w:y="5319"/>
        <w:rPr>
          <w:rFonts w:ascii="Times New Roman"/>
        </w:rPr>
      </w:pPr>
      <w:r>
        <w:rPr>
          <w:rFonts w:ascii="Times New Roman"/>
        </w:rPr>
        <w:t>火电机组深度调峰能力评价技术规范</w:t>
      </w:r>
    </w:p>
    <w:p w14:paraId="72DACA8F" w14:textId="77777777" w:rsidR="00FE5DD4" w:rsidRDefault="00000000">
      <w:pPr>
        <w:pStyle w:val="affff6"/>
        <w:framePr w:wrap="around" w:x="1387" w:y="5319"/>
      </w:pPr>
      <w:r>
        <w:t xml:space="preserve">Technical specification for evaluation of depth peak-load regulating capacity of thermal power </w:t>
      </w:r>
      <w:proofErr w:type="gramStart"/>
      <w:r>
        <w:t>units</w:t>
      </w:r>
      <w:proofErr w:type="gramEnd"/>
    </w:p>
    <w:bookmarkStart w:id="0" w:name="FY"/>
    <w:p w14:paraId="4E99CD9A" w14:textId="5286C8AE" w:rsidR="00FE5DD4" w:rsidRPr="008A7F72" w:rsidRDefault="00000000">
      <w:pPr>
        <w:pStyle w:val="afffff"/>
        <w:framePr w:wrap="around" w:hAnchor="page" w:x="1410" w:y="14081"/>
        <w:adjustRightInd w:val="0"/>
        <w:spacing w:line="360" w:lineRule="auto"/>
        <w:rPr>
          <w:rFonts w:ascii="黑体" w:hAnsi="黑体"/>
        </w:rPr>
      </w:pPr>
      <w:r w:rsidRPr="008A7F72">
        <w:rPr>
          <w:rFonts w:ascii="黑体" w:hAnsi="黑体"/>
        </w:rPr>
        <w:fldChar w:fldCharType="begin">
          <w:ffData>
            <w:name w:val="FY"/>
            <w:enabled/>
            <w:calcOnExit w:val="0"/>
            <w:textInput>
              <w:default w:val="XXXX"/>
              <w:maxLength w:val="4"/>
            </w:textInput>
          </w:ffData>
        </w:fldChar>
      </w:r>
      <w:r w:rsidRPr="008A7F72">
        <w:rPr>
          <w:rFonts w:ascii="黑体" w:hAnsi="黑体"/>
        </w:rPr>
        <w:instrText xml:space="preserve"> FORMTEXT </w:instrText>
      </w:r>
      <w:r w:rsidRPr="008A7F72">
        <w:rPr>
          <w:rFonts w:ascii="黑体" w:hAnsi="黑体"/>
        </w:rPr>
      </w:r>
      <w:r w:rsidRPr="008A7F72">
        <w:rPr>
          <w:rFonts w:ascii="黑体" w:hAnsi="黑体"/>
        </w:rPr>
        <w:fldChar w:fldCharType="separate"/>
      </w:r>
      <w:r w:rsidRPr="008A7F72">
        <w:rPr>
          <w:rFonts w:ascii="黑体" w:hAnsi="黑体"/>
        </w:rPr>
        <w:t>XXXX</w:t>
      </w:r>
      <w:r w:rsidRPr="008A7F72">
        <w:rPr>
          <w:rFonts w:ascii="黑体" w:hAnsi="黑体"/>
        </w:rPr>
        <w:fldChar w:fldCharType="end"/>
      </w:r>
      <w:bookmarkEnd w:id="0"/>
      <w:r w:rsidRPr="008A7F72">
        <w:rPr>
          <w:rFonts w:ascii="黑体" w:hAnsi="黑体"/>
        </w:rPr>
        <w:t xml:space="preserve"> - </w:t>
      </w:r>
      <w:r w:rsidRPr="008A7F72">
        <w:rPr>
          <w:rFonts w:ascii="黑体" w:hAnsi="黑体"/>
        </w:rPr>
        <w:fldChar w:fldCharType="begin">
          <w:ffData>
            <w:name w:val="FM"/>
            <w:enabled/>
            <w:calcOnExit w:val="0"/>
            <w:textInput>
              <w:default w:val="XX"/>
              <w:maxLength w:val="2"/>
            </w:textInput>
          </w:ffData>
        </w:fldChar>
      </w:r>
      <w:r w:rsidRPr="008A7F72">
        <w:rPr>
          <w:rFonts w:ascii="黑体" w:hAnsi="黑体"/>
        </w:rPr>
        <w:instrText xml:space="preserve"> FORMTEXT </w:instrText>
      </w:r>
      <w:r w:rsidRPr="008A7F72">
        <w:rPr>
          <w:rFonts w:ascii="黑体" w:hAnsi="黑体"/>
        </w:rPr>
      </w:r>
      <w:r w:rsidRPr="008A7F72">
        <w:rPr>
          <w:rFonts w:ascii="黑体" w:hAnsi="黑体"/>
        </w:rPr>
        <w:fldChar w:fldCharType="separate"/>
      </w:r>
      <w:r w:rsidRPr="008A7F72">
        <w:rPr>
          <w:rFonts w:ascii="黑体" w:hAnsi="黑体"/>
        </w:rPr>
        <w:t>XX</w:t>
      </w:r>
      <w:r w:rsidRPr="008A7F72">
        <w:rPr>
          <w:rFonts w:ascii="黑体" w:hAnsi="黑体"/>
        </w:rPr>
        <w:fldChar w:fldCharType="end"/>
      </w:r>
      <w:r w:rsidRPr="008A7F72">
        <w:rPr>
          <w:rFonts w:ascii="黑体" w:hAnsi="黑体"/>
        </w:rPr>
        <w:t xml:space="preserve"> - </w:t>
      </w:r>
      <w:bookmarkStart w:id="1" w:name="FD"/>
      <w:r w:rsidRPr="008A7F72">
        <w:rPr>
          <w:rFonts w:ascii="黑体" w:hAnsi="黑体"/>
        </w:rPr>
        <w:fldChar w:fldCharType="begin">
          <w:ffData>
            <w:name w:val="FD"/>
            <w:enabled/>
            <w:calcOnExit w:val="0"/>
            <w:textInput>
              <w:default w:val="XX"/>
              <w:maxLength w:val="2"/>
            </w:textInput>
          </w:ffData>
        </w:fldChar>
      </w:r>
      <w:r w:rsidRPr="008A7F72">
        <w:rPr>
          <w:rFonts w:ascii="黑体" w:hAnsi="黑体"/>
        </w:rPr>
        <w:instrText xml:space="preserve"> FORMTEXT </w:instrText>
      </w:r>
      <w:r w:rsidRPr="008A7F72">
        <w:rPr>
          <w:rFonts w:ascii="黑体" w:hAnsi="黑体"/>
        </w:rPr>
      </w:r>
      <w:r w:rsidRPr="008A7F72">
        <w:rPr>
          <w:rFonts w:ascii="黑体" w:hAnsi="黑体"/>
        </w:rPr>
        <w:fldChar w:fldCharType="separate"/>
      </w:r>
      <w:r w:rsidRPr="008A7F72">
        <w:rPr>
          <w:rFonts w:ascii="黑体" w:hAnsi="黑体"/>
        </w:rPr>
        <w:t>XX</w:t>
      </w:r>
      <w:r w:rsidRPr="008A7F72">
        <w:rPr>
          <w:rFonts w:ascii="黑体" w:hAnsi="黑体"/>
        </w:rPr>
        <w:fldChar w:fldCharType="end"/>
      </w:r>
      <w:bookmarkEnd w:id="1"/>
      <w:r w:rsidRPr="008A7F72">
        <w:rPr>
          <w:rFonts w:ascii="黑体" w:hAnsi="黑体"/>
        </w:rPr>
        <w:t>发</w:t>
      </w:r>
      <w:r>
        <w:rPr>
          <w:rFonts w:ascii="黑体" w:hAnsi="黑体"/>
          <w:noProof/>
        </w:rPr>
        <w:pict w14:anchorId="5E5DBA23">
          <v:line id="直接连接符 5" o:spid="_x0000_s3085" style="position:absolute;z-index:25166540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w:r>
      <w:r w:rsidRPr="008A7F72">
        <w:rPr>
          <w:rFonts w:ascii="黑体" w:hAnsi="黑体"/>
        </w:rPr>
        <w:t>布</w:t>
      </w:r>
    </w:p>
    <w:p w14:paraId="7D717E4F" w14:textId="3D771768" w:rsidR="00FE5DD4" w:rsidRPr="008A7F72" w:rsidRDefault="00000000" w:rsidP="008A7F72">
      <w:pPr>
        <w:pStyle w:val="afffd"/>
        <w:framePr w:w="3712" w:wrap="around" w:hAnchor="page" w:x="7243" w:y="14046"/>
        <w:spacing w:line="360" w:lineRule="auto"/>
        <w:ind w:right="840"/>
        <w:jc w:val="both"/>
        <w:rPr>
          <w:rFonts w:ascii="黑体" w:hAnsi="黑体"/>
        </w:rPr>
      </w:pPr>
      <w:r>
        <w:rPr>
          <w:rFonts w:hint="eastAsia"/>
        </w:rPr>
        <w:t xml:space="preserve">    </w:t>
      </w:r>
      <w:r w:rsidR="008A7F72" w:rsidRPr="008A7F72">
        <w:rPr>
          <w:rFonts w:ascii="黑体" w:hAnsi="黑体" w:hint="eastAsia"/>
        </w:rPr>
        <w:t>XX</w:t>
      </w:r>
      <w:r w:rsidRPr="008A7F72">
        <w:rPr>
          <w:rFonts w:ascii="黑体" w:hAnsi="黑体"/>
        </w:rPr>
        <w:t>XX - XX- XX实施</w:t>
      </w:r>
    </w:p>
    <w:bookmarkStart w:id="2" w:name="fm"/>
    <w:p w14:paraId="06079616" w14:textId="77777777" w:rsidR="00FE5DD4" w:rsidRDefault="00000000">
      <w:pPr>
        <w:pStyle w:val="afffffff2"/>
        <w:framePr w:wrap="around"/>
        <w:spacing w:line="360" w:lineRule="auto"/>
        <w:rPr>
          <w:rFonts w:ascii="Times New Roman"/>
        </w:rPr>
      </w:pPr>
      <w:r>
        <w:rPr>
          <w:rFonts w:ascii="Times New Roman"/>
        </w:rPr>
        <w:fldChar w:fldCharType="begin">
          <w:ffData>
            <w:name w:val="fm"/>
            <w:enabled/>
            <w:calcOnExit w:val="0"/>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rPr>
        <w:t>湖北省市场监督管理局</w:t>
      </w:r>
      <w:r>
        <w:rPr>
          <w:rFonts w:ascii="Times New Roman"/>
        </w:rPr>
        <w:fldChar w:fldCharType="end"/>
      </w:r>
      <w:r>
        <w:rPr>
          <w:rFonts w:ascii="Times New Roman"/>
          <w:w w:val="100"/>
        </w:rPr>
        <w:pict w14:anchorId="020DEA50">
          <v:rect id="LB" o:spid="_x0000_s3080" style="position:absolute;left:0;text-align:left;margin-left:142.55pt;margin-top:-310.45pt;width:100pt;height:24pt;z-index:-251655168;mso-position-horizontal-relative:text;mso-position-vertical-relative:text;mso-width-relative:page;mso-height-relative:page"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bXu&#10;1tkAAAANAQAADwAAAAAAAAABACAAAAAiAAAAZHJzL2Rvd25yZXYueG1sUEsBAhQAFAAAAAgAh07i&#10;QF0PpQGvAQAAcgMAAA4AAAAAAAAAAQAgAAAAKAEAAGRycy9lMm9Eb2MueG1sUEsFBgAAAAAGAAYA&#10;WQEAAEkFAAAAAA==&#10;" stroked="f">
            <v:textbox style="mso-next-textbox:#LB">
              <w:txbxContent>
                <w:p w14:paraId="1EA62C6F" w14:textId="77777777" w:rsidR="00FE5DD4" w:rsidRDefault="00FE5DD4"/>
              </w:txbxContent>
            </v:textbox>
          </v:rect>
        </w:pict>
      </w:r>
      <w:r>
        <w:rPr>
          <w:rFonts w:ascii="Times New Roman"/>
          <w:w w:val="100"/>
        </w:rPr>
        <w:pict w14:anchorId="6AE2B5E8">
          <v:rect id="DT" o:spid="_x0000_s3079" style="position:absolute;left:0;text-align:left;margin-left:347.55pt;margin-top:-585.45pt;width:90pt;height:18pt;z-index:-251656192;mso-position-horizontal-relative:text;mso-position-vertical-relative:text;mso-width-relative:page;mso-height-relative:page"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J&#10;ihHaAAAADwEAAA8AAAAAAAAAAQAgAAAAIgAAAGRycy9kb3ducmV2LnhtbFBLAQIUABQAAAAIAIdO&#10;4kDFH/vPrwEAAHIDAAAOAAAAAAAAAAEAIAAAACkBAABkcnMvZTJvRG9jLnhtbFBLBQYAAAAABgAG&#10;AFkBAABKBQAAAAA=&#10;" stroked="f">
            <v:textbox style="mso-next-textbox:#DT">
              <w:txbxContent>
                <w:p w14:paraId="65B8D0DD" w14:textId="77777777" w:rsidR="00FE5DD4" w:rsidRDefault="00FE5DD4"/>
              </w:txbxContent>
            </v:textbox>
          </v:rect>
        </w:pict>
      </w:r>
      <w:r>
        <w:rPr>
          <w:rFonts w:ascii="Times New Roman"/>
          <w:w w:val="100"/>
        </w:rPr>
        <w:pict w14:anchorId="166983FD">
          <v:line id="直线 11" o:spid="_x0000_s3082" style="position:absolute;left:0;text-align:left;z-index:251663360;mso-position-horizontal-relative:text;mso-position-vertical-relative:text;mso-width-relative:page;mso-height-relative:page" from="-36.6pt,-552.85pt" to="445.3pt,-552.85pt"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slkaDY&#10;AAAADwEAAA8AAAAAAAAAAQAgAAAAIgAAAGRycy9kb3ducmV2LnhtbFBLAQIUABQAAAAIAIdO4kBJ&#10;9fob5wEAANwDAAAOAAAAAAAAAAEAIAAAACcBAABkcnMvZTJvRG9jLnhtbFBLBQYAAAAABgAGAFkB&#10;AACABQAAAAA=&#10;"/>
        </w:pict>
      </w:r>
      <w:bookmarkEnd w:id="2"/>
      <w:r>
        <w:rPr>
          <w:rFonts w:ascii="Times New Roman"/>
        </w:rPr>
        <w:t>   </w:t>
      </w:r>
      <w:r>
        <w:rPr>
          <w:rStyle w:val="afff7"/>
          <w:rFonts w:ascii="Times New Roman"/>
        </w:rPr>
        <w:t>发布</w:t>
      </w:r>
    </w:p>
    <w:p w14:paraId="6C15875B" w14:textId="77777777" w:rsidR="00FE5DD4" w:rsidRDefault="00000000">
      <w:pPr>
        <w:pStyle w:val="affe"/>
        <w:jc w:val="center"/>
        <w:rPr>
          <w:rFonts w:ascii="Times New Roman"/>
        </w:rPr>
        <w:sectPr w:rsidR="00FE5DD4">
          <w:headerReference w:type="even" r:id="rId10"/>
          <w:footerReference w:type="even" r:id="rId11"/>
          <w:pgSz w:w="11906" w:h="16838"/>
          <w:pgMar w:top="567" w:right="1134" w:bottom="1134" w:left="1417" w:header="0" w:footer="0" w:gutter="0"/>
          <w:pgNumType w:start="1"/>
          <w:cols w:space="720"/>
          <w:docGrid w:type="lines" w:linePitch="312"/>
        </w:sectPr>
      </w:pPr>
      <w:r>
        <w:rPr>
          <w:rFonts w:ascii="Times New Roman" w:hint="eastAsia"/>
        </w:rPr>
        <w:t xml:space="preserve"> </w:t>
      </w:r>
    </w:p>
    <w:p w14:paraId="10F6A533" w14:textId="77777777" w:rsidR="00FE5DD4" w:rsidRDefault="00000000">
      <w:pPr>
        <w:pStyle w:val="affff2"/>
        <w:rPr>
          <w:rFonts w:ascii="Times New Roman"/>
        </w:rPr>
      </w:pPr>
      <w:r>
        <w:rPr>
          <w:rFonts w:ascii="Times New Roman"/>
        </w:rPr>
        <w:lastRenderedPageBreak/>
        <w:t>目</w:t>
      </w:r>
      <w:bookmarkStart w:id="3" w:name="BKML"/>
      <w:r>
        <w:rPr>
          <w:rFonts w:ascii="Times New Roman"/>
        </w:rPr>
        <w:t>  </w:t>
      </w:r>
      <w:r>
        <w:rPr>
          <w:rFonts w:ascii="Times New Roman"/>
        </w:rPr>
        <w:t>次</w:t>
      </w:r>
      <w:bookmarkEnd w:id="3"/>
    </w:p>
    <w:p w14:paraId="612C41CF" w14:textId="77777777" w:rsidR="00FE5DD4" w:rsidRDefault="00000000">
      <w:pPr>
        <w:pStyle w:val="TOC1"/>
        <w:spacing w:before="78" w:after="78"/>
        <w:rPr>
          <w:rFonts w:asciiTheme="minorHAnsi" w:eastAsiaTheme="minorEastAsia" w:hAnsiTheme="minorHAnsi" w:cstheme="minorBidi"/>
          <w:szCs w:val="22"/>
        </w:rPr>
      </w:pPr>
      <w:r>
        <w:rPr>
          <w:rFonts w:ascii="Times New Roman"/>
        </w:rPr>
        <w:fldChar w:fldCharType="begin"/>
      </w:r>
      <w:r>
        <w:rPr>
          <w:rFonts w:ascii="Times New Roman"/>
        </w:rPr>
        <w:instrText xml:space="preserve"> TOC \h \z \t"</w:instrText>
      </w:r>
      <w:r>
        <w:rPr>
          <w:rFonts w:ascii="Times New Roman"/>
        </w:rPr>
        <w:instrText>前言、引言标题</w:instrText>
      </w:r>
      <w:r>
        <w:rPr>
          <w:rFonts w:ascii="Times New Roman"/>
        </w:rPr>
        <w:instrText>,1,</w:instrText>
      </w:r>
      <w:r>
        <w:rPr>
          <w:rFonts w:ascii="Times New Roman"/>
        </w:rPr>
        <w:instrText>参考文献、索引标题</w:instrText>
      </w:r>
      <w:r>
        <w:rPr>
          <w:rFonts w:ascii="Times New Roman"/>
        </w:rPr>
        <w:instrText>,1,</w:instrText>
      </w:r>
      <w:r>
        <w:rPr>
          <w:rFonts w:ascii="Times New Roman"/>
        </w:rPr>
        <w:instrText>章标题</w:instrText>
      </w:r>
      <w:r>
        <w:rPr>
          <w:rFonts w:ascii="Times New Roman"/>
        </w:rPr>
        <w:instrText>,1,</w:instrText>
      </w:r>
      <w:r>
        <w:rPr>
          <w:rFonts w:ascii="Times New Roman"/>
        </w:rPr>
        <w:instrText>参考文献</w:instrText>
      </w:r>
      <w:r>
        <w:rPr>
          <w:rFonts w:ascii="Times New Roman"/>
        </w:rPr>
        <w:instrText>,1,</w:instrText>
      </w:r>
      <w:r>
        <w:rPr>
          <w:rFonts w:ascii="Times New Roman"/>
        </w:rPr>
        <w:instrText>附录标识</w:instrText>
      </w:r>
      <w:r>
        <w:rPr>
          <w:rFonts w:ascii="Times New Roman"/>
        </w:rPr>
        <w:instrText xml:space="preserve">,1" \* MERGEFORMAT </w:instrText>
      </w:r>
      <w:r>
        <w:rPr>
          <w:rFonts w:ascii="Times New Roman"/>
        </w:rPr>
        <w:fldChar w:fldCharType="separate"/>
      </w:r>
      <w:hyperlink w:anchor="_Toc167807495" w:history="1">
        <w:r>
          <w:rPr>
            <w:rStyle w:val="afff3"/>
            <w:rFonts w:ascii="Times New Roman" w:hint="eastAsia"/>
          </w:rPr>
          <w:t>前</w:t>
        </w:r>
        <w:r>
          <w:rPr>
            <w:rStyle w:val="afff3"/>
            <w:rFonts w:ascii="Times New Roman"/>
          </w:rPr>
          <w:t>  </w:t>
        </w:r>
        <w:r>
          <w:rPr>
            <w:rStyle w:val="afff3"/>
            <w:rFonts w:ascii="Times New Roman" w:hint="eastAsia"/>
          </w:rPr>
          <w:t>言</w:t>
        </w:r>
        <w:r>
          <w:tab/>
        </w:r>
        <w:r>
          <w:fldChar w:fldCharType="begin"/>
        </w:r>
        <w:r>
          <w:instrText xml:space="preserve"> PAGEREF _Toc167807495 \h </w:instrText>
        </w:r>
        <w:r>
          <w:fldChar w:fldCharType="separate"/>
        </w:r>
        <w:r>
          <w:t>I</w:t>
        </w:r>
        <w:r>
          <w:fldChar w:fldCharType="end"/>
        </w:r>
      </w:hyperlink>
    </w:p>
    <w:p w14:paraId="79E58972" w14:textId="77777777" w:rsidR="00FE5DD4" w:rsidRDefault="00000000">
      <w:pPr>
        <w:pStyle w:val="TOC1"/>
        <w:spacing w:before="78" w:after="78"/>
        <w:rPr>
          <w:rFonts w:asciiTheme="minorHAnsi" w:eastAsiaTheme="minorEastAsia" w:hAnsiTheme="minorHAnsi" w:cstheme="minorBidi"/>
          <w:szCs w:val="22"/>
        </w:rPr>
      </w:pPr>
      <w:hyperlink w:anchor="_Toc167807496" w:history="1">
        <w:r>
          <w:rPr>
            <w:rStyle w:val="afff3"/>
          </w:rPr>
          <w:t>1</w:t>
        </w:r>
        <w:r>
          <w:rPr>
            <w:rStyle w:val="afff3"/>
            <w:rFonts w:hint="eastAsia"/>
          </w:rPr>
          <w:t xml:space="preserve"> 范围</w:t>
        </w:r>
        <w:r>
          <w:tab/>
        </w:r>
        <w:r>
          <w:fldChar w:fldCharType="begin"/>
        </w:r>
        <w:r>
          <w:instrText xml:space="preserve"> PAGEREF _Toc167807496 \h </w:instrText>
        </w:r>
        <w:r>
          <w:fldChar w:fldCharType="separate"/>
        </w:r>
        <w:r>
          <w:t>1</w:t>
        </w:r>
        <w:r>
          <w:fldChar w:fldCharType="end"/>
        </w:r>
      </w:hyperlink>
    </w:p>
    <w:p w14:paraId="75D6E627" w14:textId="77777777" w:rsidR="00FE5DD4" w:rsidRDefault="00000000">
      <w:pPr>
        <w:pStyle w:val="TOC1"/>
        <w:spacing w:before="78" w:after="78"/>
        <w:rPr>
          <w:rFonts w:asciiTheme="minorHAnsi" w:eastAsiaTheme="minorEastAsia" w:hAnsiTheme="minorHAnsi" w:cstheme="minorBidi"/>
          <w:szCs w:val="22"/>
        </w:rPr>
      </w:pPr>
      <w:hyperlink w:anchor="_Toc167807497" w:history="1">
        <w:r>
          <w:rPr>
            <w:rStyle w:val="afff3"/>
          </w:rPr>
          <w:t>2</w:t>
        </w:r>
        <w:r>
          <w:rPr>
            <w:rStyle w:val="afff3"/>
            <w:rFonts w:ascii="Times New Roman" w:hint="eastAsia"/>
          </w:rPr>
          <w:t xml:space="preserve"> </w:t>
        </w:r>
        <w:r>
          <w:rPr>
            <w:rStyle w:val="afff3"/>
            <w:rFonts w:ascii="Times New Roman" w:hint="eastAsia"/>
          </w:rPr>
          <w:t>规范性引用文件</w:t>
        </w:r>
        <w:r>
          <w:tab/>
        </w:r>
        <w:r>
          <w:fldChar w:fldCharType="begin"/>
        </w:r>
        <w:r>
          <w:instrText xml:space="preserve"> PAGEREF _Toc167807497 \h </w:instrText>
        </w:r>
        <w:r>
          <w:fldChar w:fldCharType="separate"/>
        </w:r>
        <w:r>
          <w:t>1</w:t>
        </w:r>
        <w:r>
          <w:fldChar w:fldCharType="end"/>
        </w:r>
      </w:hyperlink>
    </w:p>
    <w:p w14:paraId="50485D3A" w14:textId="77777777" w:rsidR="00FE5DD4" w:rsidRDefault="00000000">
      <w:pPr>
        <w:pStyle w:val="TOC1"/>
        <w:spacing w:before="78" w:after="78"/>
        <w:rPr>
          <w:rFonts w:asciiTheme="minorHAnsi" w:eastAsiaTheme="minorEastAsia" w:hAnsiTheme="minorHAnsi" w:cstheme="minorBidi"/>
          <w:szCs w:val="22"/>
        </w:rPr>
      </w:pPr>
      <w:hyperlink w:anchor="_Toc167807498" w:history="1">
        <w:r>
          <w:rPr>
            <w:rStyle w:val="afff3"/>
          </w:rPr>
          <w:t>3</w:t>
        </w:r>
        <w:r>
          <w:rPr>
            <w:rStyle w:val="afff3"/>
            <w:rFonts w:ascii="Times New Roman" w:hint="eastAsia"/>
          </w:rPr>
          <w:t xml:space="preserve"> </w:t>
        </w:r>
        <w:r>
          <w:rPr>
            <w:rStyle w:val="afff3"/>
            <w:rFonts w:ascii="Times New Roman" w:hint="eastAsia"/>
          </w:rPr>
          <w:t>术语和定义</w:t>
        </w:r>
        <w:r>
          <w:tab/>
        </w:r>
        <w:r>
          <w:fldChar w:fldCharType="begin"/>
        </w:r>
        <w:r>
          <w:instrText xml:space="preserve"> PAGEREF _Toc167807498 \h </w:instrText>
        </w:r>
        <w:r>
          <w:fldChar w:fldCharType="separate"/>
        </w:r>
        <w:r>
          <w:t>1</w:t>
        </w:r>
        <w:r>
          <w:fldChar w:fldCharType="end"/>
        </w:r>
      </w:hyperlink>
    </w:p>
    <w:p w14:paraId="032D6C0A" w14:textId="77777777" w:rsidR="00FE5DD4" w:rsidRDefault="00000000">
      <w:pPr>
        <w:pStyle w:val="TOC1"/>
        <w:spacing w:before="78" w:after="78"/>
        <w:rPr>
          <w:rFonts w:asciiTheme="minorHAnsi" w:eastAsiaTheme="minorEastAsia" w:hAnsiTheme="minorHAnsi" w:cstheme="minorBidi"/>
          <w:szCs w:val="22"/>
        </w:rPr>
      </w:pPr>
      <w:hyperlink w:anchor="_Toc167807499" w:history="1">
        <w:r>
          <w:rPr>
            <w:rStyle w:val="afff3"/>
          </w:rPr>
          <w:t>4</w:t>
        </w:r>
        <w:r>
          <w:rPr>
            <w:rStyle w:val="afff3"/>
            <w:rFonts w:ascii="Times New Roman" w:hint="eastAsia"/>
          </w:rPr>
          <w:t xml:space="preserve"> </w:t>
        </w:r>
        <w:r>
          <w:rPr>
            <w:rStyle w:val="afff3"/>
            <w:rFonts w:ascii="Times New Roman" w:hint="eastAsia"/>
          </w:rPr>
          <w:t>评价工作基本要求</w:t>
        </w:r>
        <w:r>
          <w:tab/>
        </w:r>
        <w:r>
          <w:fldChar w:fldCharType="begin"/>
        </w:r>
        <w:r>
          <w:instrText xml:space="preserve"> PAGEREF _Toc167807499 \h </w:instrText>
        </w:r>
        <w:r>
          <w:fldChar w:fldCharType="separate"/>
        </w:r>
        <w:r>
          <w:t>2</w:t>
        </w:r>
        <w:r>
          <w:fldChar w:fldCharType="end"/>
        </w:r>
      </w:hyperlink>
    </w:p>
    <w:p w14:paraId="009679AD" w14:textId="77777777" w:rsidR="00FE5DD4" w:rsidRDefault="00000000">
      <w:pPr>
        <w:pStyle w:val="TOC1"/>
        <w:spacing w:before="78" w:after="78"/>
        <w:rPr>
          <w:rFonts w:asciiTheme="minorHAnsi" w:eastAsiaTheme="minorEastAsia" w:hAnsiTheme="minorHAnsi" w:cstheme="minorBidi"/>
          <w:szCs w:val="22"/>
        </w:rPr>
      </w:pPr>
      <w:hyperlink w:anchor="_Toc167807500" w:history="1">
        <w:r>
          <w:rPr>
            <w:rStyle w:val="afff3"/>
          </w:rPr>
          <w:t>5</w:t>
        </w:r>
        <w:r>
          <w:rPr>
            <w:rStyle w:val="afff3"/>
            <w:rFonts w:ascii="Times New Roman" w:hint="eastAsia"/>
          </w:rPr>
          <w:t xml:space="preserve"> </w:t>
        </w:r>
        <w:r>
          <w:rPr>
            <w:rStyle w:val="afff3"/>
            <w:rFonts w:ascii="Times New Roman" w:hint="eastAsia"/>
          </w:rPr>
          <w:t>深度调峰最小技术出力检测技术要求</w:t>
        </w:r>
        <w:r>
          <w:tab/>
        </w:r>
        <w:r>
          <w:fldChar w:fldCharType="begin"/>
        </w:r>
        <w:r>
          <w:instrText xml:space="preserve"> PAGEREF _Toc167807500 \h </w:instrText>
        </w:r>
        <w:r>
          <w:fldChar w:fldCharType="separate"/>
        </w:r>
        <w:r>
          <w:t>3</w:t>
        </w:r>
        <w:r>
          <w:fldChar w:fldCharType="end"/>
        </w:r>
      </w:hyperlink>
    </w:p>
    <w:p w14:paraId="27C6A49D" w14:textId="77777777" w:rsidR="00FE5DD4" w:rsidRDefault="00000000">
      <w:pPr>
        <w:pStyle w:val="TOC1"/>
        <w:spacing w:before="78" w:after="78"/>
        <w:rPr>
          <w:rFonts w:asciiTheme="minorHAnsi" w:eastAsiaTheme="minorEastAsia" w:hAnsiTheme="minorHAnsi" w:cstheme="minorBidi"/>
          <w:szCs w:val="22"/>
        </w:rPr>
      </w:pPr>
      <w:hyperlink w:anchor="_Toc167807501" w:history="1">
        <w:r>
          <w:rPr>
            <w:rStyle w:val="afff3"/>
          </w:rPr>
          <w:t>6</w:t>
        </w:r>
        <w:r>
          <w:rPr>
            <w:rStyle w:val="afff3"/>
            <w:rFonts w:ascii="Times New Roman" w:hint="eastAsia"/>
          </w:rPr>
          <w:t xml:space="preserve"> </w:t>
        </w:r>
        <w:r>
          <w:rPr>
            <w:rStyle w:val="afff3"/>
            <w:rFonts w:ascii="Times New Roman" w:hint="eastAsia"/>
          </w:rPr>
          <w:t>深度调峰涉网安全性能检测技术要求</w:t>
        </w:r>
        <w:r>
          <w:tab/>
        </w:r>
        <w:r>
          <w:fldChar w:fldCharType="begin"/>
        </w:r>
        <w:r>
          <w:instrText xml:space="preserve"> PAGEREF _Toc167807501 \h </w:instrText>
        </w:r>
        <w:r>
          <w:fldChar w:fldCharType="separate"/>
        </w:r>
        <w:r>
          <w:t>3</w:t>
        </w:r>
        <w:r>
          <w:fldChar w:fldCharType="end"/>
        </w:r>
      </w:hyperlink>
    </w:p>
    <w:p w14:paraId="0AA5DF71" w14:textId="77777777" w:rsidR="00FE5DD4" w:rsidRDefault="00000000">
      <w:pPr>
        <w:pStyle w:val="TOC1"/>
        <w:spacing w:before="78" w:after="78"/>
        <w:rPr>
          <w:rFonts w:asciiTheme="minorHAnsi" w:eastAsiaTheme="minorEastAsia" w:hAnsiTheme="minorHAnsi" w:cstheme="minorBidi"/>
          <w:szCs w:val="22"/>
        </w:rPr>
      </w:pPr>
      <w:hyperlink w:anchor="_Toc167807502" w:history="1">
        <w:r>
          <w:rPr>
            <w:rStyle w:val="afff3"/>
          </w:rPr>
          <w:t>7</w:t>
        </w:r>
        <w:r>
          <w:rPr>
            <w:rStyle w:val="afff3"/>
            <w:rFonts w:ascii="Times New Roman" w:hint="eastAsia"/>
          </w:rPr>
          <w:t xml:space="preserve"> </w:t>
        </w:r>
        <w:r>
          <w:rPr>
            <w:rStyle w:val="afff3"/>
            <w:rFonts w:ascii="Times New Roman" w:hint="eastAsia"/>
          </w:rPr>
          <w:t>深度调峰能力评价技术要求</w:t>
        </w:r>
        <w:r>
          <w:tab/>
        </w:r>
        <w:r>
          <w:fldChar w:fldCharType="begin"/>
        </w:r>
        <w:r>
          <w:instrText xml:space="preserve"> PAGEREF _Toc167807502 \h </w:instrText>
        </w:r>
        <w:r>
          <w:fldChar w:fldCharType="separate"/>
        </w:r>
        <w:r>
          <w:t>4</w:t>
        </w:r>
        <w:r>
          <w:fldChar w:fldCharType="end"/>
        </w:r>
      </w:hyperlink>
    </w:p>
    <w:p w14:paraId="1879B288" w14:textId="77777777" w:rsidR="00FE5DD4" w:rsidRDefault="00000000">
      <w:pPr>
        <w:pStyle w:val="TOC1"/>
        <w:spacing w:before="78" w:after="78"/>
        <w:rPr>
          <w:rFonts w:asciiTheme="minorHAnsi" w:eastAsiaTheme="minorEastAsia" w:hAnsiTheme="minorHAnsi" w:cstheme="minorBidi"/>
          <w:szCs w:val="22"/>
        </w:rPr>
      </w:pPr>
      <w:hyperlink w:anchor="_Toc167807503" w:history="1">
        <w:r>
          <w:rPr>
            <w:rStyle w:val="afff3"/>
            <w:rFonts w:hint="eastAsia"/>
          </w:rPr>
          <w:t>附录</w:t>
        </w:r>
        <w:r>
          <w:rPr>
            <w:rStyle w:val="afff3"/>
          </w:rPr>
          <w:t xml:space="preserve">A </w:t>
        </w:r>
        <w:r>
          <w:rPr>
            <w:rStyle w:val="afff3"/>
            <w:rFonts w:hint="eastAsia"/>
          </w:rPr>
          <w:t>深度调峰最小技术出力检测结果报送模版</w:t>
        </w:r>
        <w:r>
          <w:tab/>
        </w:r>
        <w:r>
          <w:fldChar w:fldCharType="begin"/>
        </w:r>
        <w:r>
          <w:instrText xml:space="preserve"> PAGEREF _Toc167807503 \h </w:instrText>
        </w:r>
        <w:r>
          <w:fldChar w:fldCharType="separate"/>
        </w:r>
        <w:r>
          <w:t>6</w:t>
        </w:r>
        <w:r>
          <w:fldChar w:fldCharType="end"/>
        </w:r>
      </w:hyperlink>
    </w:p>
    <w:p w14:paraId="0FC2B748" w14:textId="77777777" w:rsidR="00FE5DD4" w:rsidRDefault="00000000">
      <w:pPr>
        <w:pStyle w:val="TOC1"/>
        <w:spacing w:before="78" w:after="78"/>
        <w:rPr>
          <w:rFonts w:asciiTheme="minorHAnsi" w:eastAsiaTheme="minorEastAsia" w:hAnsiTheme="minorHAnsi" w:cstheme="minorBidi"/>
          <w:szCs w:val="22"/>
        </w:rPr>
      </w:pPr>
      <w:hyperlink w:anchor="_Toc167807504" w:history="1">
        <w:r>
          <w:rPr>
            <w:rStyle w:val="afff3"/>
            <w:rFonts w:hint="eastAsia"/>
          </w:rPr>
          <w:t>附录</w:t>
        </w:r>
        <w:r>
          <w:rPr>
            <w:rStyle w:val="afff3"/>
          </w:rPr>
          <w:t xml:space="preserve">B </w:t>
        </w:r>
        <w:r>
          <w:rPr>
            <w:rStyle w:val="afff3"/>
            <w:rFonts w:hint="eastAsia"/>
          </w:rPr>
          <w:t>深度调峰涉网安全性能检测结果报送模版</w:t>
        </w:r>
        <w:r>
          <w:tab/>
        </w:r>
        <w:r>
          <w:fldChar w:fldCharType="begin"/>
        </w:r>
        <w:r>
          <w:instrText xml:space="preserve"> PAGEREF _Toc167807504 \h </w:instrText>
        </w:r>
        <w:r>
          <w:fldChar w:fldCharType="separate"/>
        </w:r>
        <w:r>
          <w:t>8</w:t>
        </w:r>
        <w:r>
          <w:fldChar w:fldCharType="end"/>
        </w:r>
      </w:hyperlink>
    </w:p>
    <w:p w14:paraId="3BFDF2E7" w14:textId="77777777" w:rsidR="00FE5DD4" w:rsidRDefault="00000000">
      <w:pPr>
        <w:pStyle w:val="affe"/>
        <w:rPr>
          <w:rFonts w:ascii="Times New Roman"/>
        </w:rPr>
      </w:pPr>
      <w:r>
        <w:rPr>
          <w:rFonts w:ascii="Times New Roman"/>
        </w:rPr>
        <w:fldChar w:fldCharType="end"/>
      </w:r>
    </w:p>
    <w:p w14:paraId="185C4A6B" w14:textId="77777777" w:rsidR="00FE5DD4" w:rsidRDefault="00FE5DD4">
      <w:pPr>
        <w:pStyle w:val="affffb"/>
        <w:rPr>
          <w:rFonts w:ascii="Times New Roman"/>
        </w:rPr>
        <w:sectPr w:rsidR="00FE5DD4">
          <w:headerReference w:type="default" r:id="rId12"/>
          <w:footerReference w:type="even" r:id="rId13"/>
          <w:footerReference w:type="default" r:id="rId14"/>
          <w:pgSz w:w="11906" w:h="16838"/>
          <w:pgMar w:top="567" w:right="1134" w:bottom="1134" w:left="1134" w:header="1418" w:footer="1134" w:gutter="284"/>
          <w:pgNumType w:fmt="upperRoman"/>
          <w:cols w:space="720"/>
          <w:formProt w:val="0"/>
          <w:docGrid w:type="lines" w:linePitch="312"/>
        </w:sectPr>
      </w:pPr>
      <w:bookmarkStart w:id="4" w:name="_Toc88222676"/>
    </w:p>
    <w:p w14:paraId="279FB966" w14:textId="77777777" w:rsidR="00FE5DD4" w:rsidRDefault="00000000">
      <w:pPr>
        <w:pStyle w:val="affffb"/>
        <w:rPr>
          <w:rFonts w:ascii="Times New Roman"/>
        </w:rPr>
      </w:pPr>
      <w:bookmarkStart w:id="5" w:name="_Toc167807495"/>
      <w:r>
        <w:rPr>
          <w:rFonts w:ascii="Times New Roman"/>
        </w:rPr>
        <w:lastRenderedPageBreak/>
        <w:t>前</w:t>
      </w:r>
      <w:bookmarkStart w:id="6" w:name="BKQY"/>
      <w:r>
        <w:rPr>
          <w:rFonts w:ascii="Times New Roman"/>
        </w:rPr>
        <w:t>  </w:t>
      </w:r>
      <w:r>
        <w:rPr>
          <w:rFonts w:ascii="Times New Roman"/>
        </w:rPr>
        <w:t>言</w:t>
      </w:r>
      <w:bookmarkEnd w:id="4"/>
      <w:bookmarkEnd w:id="5"/>
      <w:bookmarkEnd w:id="6"/>
    </w:p>
    <w:p w14:paraId="35983F51" w14:textId="77777777" w:rsidR="00FE5DD4" w:rsidRDefault="00000000">
      <w:pPr>
        <w:pStyle w:val="afff5"/>
        <w:ind w:firstLine="420"/>
        <w:rPr>
          <w:rFonts w:ascii="Times New Roman"/>
        </w:rPr>
      </w:pPr>
      <w:r>
        <w:rPr>
          <w:rFonts w:ascii="Times New Roman" w:hint="eastAsia"/>
        </w:rPr>
        <w:t>本标准按照</w:t>
      </w:r>
      <w:r>
        <w:rPr>
          <w:rFonts w:ascii="Times New Roman"/>
        </w:rPr>
        <w:t xml:space="preserve">GB/T 1.1—2020 </w:t>
      </w:r>
      <w:r>
        <w:rPr>
          <w:rFonts w:ascii="Times New Roman"/>
        </w:rPr>
        <w:t>《</w:t>
      </w:r>
      <w:r>
        <w:rPr>
          <w:rFonts w:ascii="Times New Roman" w:hint="eastAsia"/>
        </w:rPr>
        <w:t>标准化工作导则</w:t>
      </w:r>
      <w:r>
        <w:rPr>
          <w:rFonts w:ascii="Times New Roman" w:hint="eastAsia"/>
        </w:rPr>
        <w:t xml:space="preserve"> </w:t>
      </w:r>
      <w:r>
        <w:rPr>
          <w:rFonts w:ascii="Times New Roman" w:hint="eastAsia"/>
        </w:rPr>
        <w:t>第</w:t>
      </w:r>
      <w:r>
        <w:rPr>
          <w:rFonts w:ascii="Times New Roman" w:hint="eastAsia"/>
        </w:rPr>
        <w:t>1</w:t>
      </w:r>
      <w:r>
        <w:rPr>
          <w:rFonts w:ascii="Times New Roman" w:hint="eastAsia"/>
        </w:rPr>
        <w:t>部分：标准化文件的结构和起草规则</w:t>
      </w:r>
      <w:r>
        <w:rPr>
          <w:rFonts w:ascii="Times New Roman"/>
        </w:rPr>
        <w:t>》</w:t>
      </w:r>
      <w:r>
        <w:rPr>
          <w:rFonts w:ascii="Times New Roman" w:hint="eastAsia"/>
        </w:rPr>
        <w:t>给出的规则起草。</w:t>
      </w:r>
    </w:p>
    <w:p w14:paraId="2CC1E849" w14:textId="77777777" w:rsidR="00FE5DD4" w:rsidRDefault="00000000">
      <w:pPr>
        <w:pStyle w:val="afff5"/>
        <w:ind w:firstLine="420"/>
        <w:rPr>
          <w:rFonts w:ascii="Times New Roman"/>
        </w:rPr>
      </w:pPr>
      <w:r>
        <w:rPr>
          <w:rFonts w:ascii="Times New Roman" w:hint="eastAsia"/>
        </w:rPr>
        <w:t>本标准为首次发布。</w:t>
      </w:r>
    </w:p>
    <w:p w14:paraId="25F8F48A" w14:textId="77777777" w:rsidR="00FE5DD4" w:rsidRDefault="00000000">
      <w:pPr>
        <w:pStyle w:val="afff5"/>
        <w:ind w:firstLine="420"/>
        <w:rPr>
          <w:rFonts w:ascii="Times New Roman"/>
        </w:rPr>
      </w:pPr>
      <w:r>
        <w:rPr>
          <w:rFonts w:ascii="Times New Roman"/>
        </w:rPr>
        <w:t>本文件</w:t>
      </w:r>
      <w:proofErr w:type="gramStart"/>
      <w:r>
        <w:rPr>
          <w:rFonts w:ascii="Times New Roman"/>
        </w:rPr>
        <w:t>由国网湖北省</w:t>
      </w:r>
      <w:proofErr w:type="gramEnd"/>
      <w:r>
        <w:rPr>
          <w:rFonts w:ascii="Times New Roman"/>
        </w:rPr>
        <w:t>电力有限公司电力科学研究院提出。</w:t>
      </w:r>
    </w:p>
    <w:p w14:paraId="5ACA1890" w14:textId="77777777" w:rsidR="00FE5DD4" w:rsidRDefault="00000000">
      <w:pPr>
        <w:pStyle w:val="afff5"/>
        <w:ind w:firstLine="420"/>
        <w:rPr>
          <w:rFonts w:ascii="Times New Roman"/>
        </w:rPr>
      </w:pPr>
      <w:r>
        <w:rPr>
          <w:rFonts w:ascii="Times New Roman"/>
        </w:rPr>
        <w:t>本文件由湖北省能源标准化技术委员会归口。</w:t>
      </w:r>
    </w:p>
    <w:p w14:paraId="161D42A1" w14:textId="77777777" w:rsidR="00FE5DD4" w:rsidRDefault="00000000">
      <w:pPr>
        <w:pStyle w:val="afff5"/>
        <w:ind w:firstLine="420"/>
        <w:rPr>
          <w:rFonts w:ascii="Times New Roman"/>
        </w:rPr>
      </w:pPr>
      <w:r>
        <w:rPr>
          <w:rFonts w:ascii="Times New Roman"/>
        </w:rPr>
        <w:t>本文件起草单位：</w:t>
      </w:r>
      <w:proofErr w:type="gramStart"/>
      <w:r>
        <w:rPr>
          <w:rFonts w:ascii="Times New Roman"/>
        </w:rPr>
        <w:t>国网湖北省</w:t>
      </w:r>
      <w:proofErr w:type="gramEnd"/>
      <w:r>
        <w:rPr>
          <w:rFonts w:ascii="Times New Roman"/>
        </w:rPr>
        <w:t>电力有限公司电力科学研究院、湖北方源东力电力科学研究有限公司、湖北省产品质量监督检验研究院、湖北省标准化与质量研究院、湖北西塞山发电有限公司、华能荆门热电有限责任公司、国能长源荆门发电有限公司、黄冈大别山发电有限责任公司、湖北华电江陵发电有限公</w:t>
      </w:r>
      <w:r>
        <w:rPr>
          <w:rFonts w:ascii="Times New Roman" w:hint="eastAsia"/>
        </w:rPr>
        <w:t>司</w:t>
      </w:r>
      <w:r>
        <w:rPr>
          <w:rFonts w:ascii="Times New Roman"/>
        </w:rPr>
        <w:t>。</w:t>
      </w:r>
    </w:p>
    <w:p w14:paraId="7B91C6B1" w14:textId="77777777" w:rsidR="00FE5DD4" w:rsidRDefault="00000000">
      <w:pPr>
        <w:pStyle w:val="afff5"/>
        <w:ind w:firstLine="420"/>
        <w:rPr>
          <w:rFonts w:ascii="Times New Roman"/>
        </w:rPr>
        <w:sectPr w:rsidR="00FE5DD4">
          <w:footerReference w:type="default" r:id="rId15"/>
          <w:type w:val="continuous"/>
          <w:pgSz w:w="11906" w:h="16838"/>
          <w:pgMar w:top="567" w:right="1134" w:bottom="1134" w:left="1134" w:header="1418" w:footer="1134" w:gutter="284"/>
          <w:pgNumType w:fmt="upperRoman" w:start="1"/>
          <w:cols w:space="720"/>
          <w:formProt w:val="0"/>
          <w:docGrid w:type="lines" w:linePitch="312"/>
        </w:sectPr>
      </w:pPr>
      <w:r>
        <w:rPr>
          <w:rFonts w:ascii="Times New Roman"/>
        </w:rPr>
        <w:t>本文件主要起草人：</w:t>
      </w:r>
    </w:p>
    <w:p w14:paraId="22807AF3" w14:textId="77777777" w:rsidR="00FE5DD4" w:rsidRDefault="00000000">
      <w:pPr>
        <w:pStyle w:val="affff2"/>
        <w:rPr>
          <w:rFonts w:ascii="Times New Roman"/>
        </w:rPr>
      </w:pPr>
      <w:r>
        <w:rPr>
          <w:rFonts w:ascii="Times New Roman"/>
        </w:rPr>
        <w:lastRenderedPageBreak/>
        <w:t>火电机组深度调峰能力评价技术规范</w:t>
      </w:r>
    </w:p>
    <w:p w14:paraId="35F97F7D" w14:textId="77777777" w:rsidR="00FE5DD4" w:rsidRDefault="00000000">
      <w:pPr>
        <w:pStyle w:val="a4"/>
        <w:spacing w:before="312" w:after="312"/>
      </w:pPr>
      <w:bookmarkStart w:id="7" w:name="_Toc167807496"/>
      <w:r>
        <w:rPr>
          <w:rFonts w:hint="eastAsia"/>
        </w:rPr>
        <w:t>范围</w:t>
      </w:r>
      <w:bookmarkEnd w:id="7"/>
    </w:p>
    <w:p w14:paraId="3F9CB5A1" w14:textId="77777777" w:rsidR="00FE5DD4" w:rsidRDefault="00000000">
      <w:pPr>
        <w:pStyle w:val="afff5"/>
        <w:ind w:firstLine="420"/>
        <w:rPr>
          <w:rFonts w:ascii="Times New Roman"/>
        </w:rPr>
      </w:pPr>
      <w:r>
        <w:rPr>
          <w:rFonts w:ascii="Times New Roman"/>
        </w:rPr>
        <w:t>本文件规定了火电机组深度调峰能力评价的流程及技术指标等。</w:t>
      </w:r>
    </w:p>
    <w:p w14:paraId="79F0A572" w14:textId="77777777" w:rsidR="00FE5DD4" w:rsidRDefault="00000000">
      <w:pPr>
        <w:pStyle w:val="afff5"/>
        <w:ind w:firstLine="420"/>
        <w:rPr>
          <w:rFonts w:ascii="Times New Roman"/>
        </w:rPr>
      </w:pPr>
      <w:r>
        <w:rPr>
          <w:rFonts w:ascii="Times New Roman"/>
        </w:rPr>
        <w:t>本文件适用于火力发电机组，包括纯凝发电机组，供热发电机组和已实施电</w:t>
      </w:r>
      <w:r>
        <w:rPr>
          <w:rFonts w:ascii="Times New Roman"/>
        </w:rPr>
        <w:t>/</w:t>
      </w:r>
      <w:r>
        <w:rPr>
          <w:rFonts w:ascii="Times New Roman"/>
        </w:rPr>
        <w:t>热储能、热电解耦等提升机组灵活性的火力发电机组，燃气</w:t>
      </w:r>
      <w:r>
        <w:rPr>
          <w:rFonts w:ascii="Times New Roman"/>
        </w:rPr>
        <w:t>-</w:t>
      </w:r>
      <w:r>
        <w:rPr>
          <w:rFonts w:ascii="Times New Roman"/>
        </w:rPr>
        <w:t>蒸汽联合循环机组、生物质发电机组以及其他容量的发电机组（不包括光伏、风力和水力发电机组）可参照。</w:t>
      </w:r>
    </w:p>
    <w:p w14:paraId="2007FCF4" w14:textId="77777777" w:rsidR="00FE5DD4" w:rsidRDefault="00000000">
      <w:pPr>
        <w:pStyle w:val="a4"/>
        <w:spacing w:before="312" w:after="312"/>
        <w:rPr>
          <w:rFonts w:ascii="Times New Roman"/>
        </w:rPr>
      </w:pPr>
      <w:bookmarkStart w:id="8" w:name="_Toc167807497"/>
      <w:bookmarkStart w:id="9" w:name="_Toc88222678"/>
      <w:bookmarkStart w:id="10" w:name="_Toc41900513"/>
      <w:r>
        <w:rPr>
          <w:rFonts w:ascii="Times New Roman"/>
        </w:rPr>
        <w:t>规范性引用文件</w:t>
      </w:r>
      <w:bookmarkEnd w:id="8"/>
      <w:bookmarkEnd w:id="9"/>
      <w:bookmarkEnd w:id="10"/>
    </w:p>
    <w:p w14:paraId="6D7FDDE7" w14:textId="77777777" w:rsidR="00FE5DD4" w:rsidRDefault="00000000">
      <w:pPr>
        <w:pStyle w:val="affe"/>
        <w:rPr>
          <w:rFonts w:ascii="Times New Roman"/>
        </w:rPr>
      </w:pPr>
      <w:r>
        <w:rPr>
          <w:rFonts w:ascii="Times New Roman"/>
        </w:rPr>
        <w:t>下列文件中的内容通过文中的规范性引用而构成本文件必不可少的条款。其中，注日期的引用文件，仅所注日期对应的版本适用于本文件；不注日期的引用文件，其最新版本（包括所有的修改单）适用于本文件。</w:t>
      </w:r>
    </w:p>
    <w:p w14:paraId="5D70C8C6" w14:textId="77777777" w:rsidR="00FE5DD4" w:rsidRDefault="00000000">
      <w:pPr>
        <w:pStyle w:val="afff5"/>
        <w:ind w:firstLine="420"/>
        <w:rPr>
          <w:rFonts w:ascii="Times New Roman"/>
        </w:rPr>
      </w:pPr>
      <w:r>
        <w:rPr>
          <w:rFonts w:ascii="Times New Roman"/>
        </w:rPr>
        <w:t xml:space="preserve">GB/T 8117 </w:t>
      </w:r>
      <w:r>
        <w:rPr>
          <w:rFonts w:ascii="Times New Roman"/>
        </w:rPr>
        <w:t>汽轮机热力性能验收试验规程</w:t>
      </w:r>
    </w:p>
    <w:p w14:paraId="4AD33676" w14:textId="77777777" w:rsidR="00FE5DD4" w:rsidRDefault="00000000">
      <w:pPr>
        <w:pStyle w:val="afff5"/>
        <w:ind w:firstLine="420"/>
        <w:rPr>
          <w:rFonts w:ascii="Times New Roman"/>
        </w:rPr>
      </w:pPr>
      <w:r>
        <w:rPr>
          <w:rFonts w:ascii="Times New Roman"/>
        </w:rPr>
        <w:t xml:space="preserve">GB 10184 </w:t>
      </w:r>
      <w:r>
        <w:rPr>
          <w:rFonts w:ascii="Times New Roman"/>
        </w:rPr>
        <w:t>电站锅炉性能试验规程</w:t>
      </w:r>
      <w:r>
        <w:rPr>
          <w:rFonts w:ascii="Times New Roman"/>
        </w:rPr>
        <w:t xml:space="preserve"> </w:t>
      </w:r>
    </w:p>
    <w:p w14:paraId="23DD213D" w14:textId="77777777" w:rsidR="00FE5DD4" w:rsidRDefault="00000000">
      <w:pPr>
        <w:pStyle w:val="afff5"/>
        <w:ind w:firstLine="420"/>
        <w:rPr>
          <w:rFonts w:ascii="Times New Roman"/>
        </w:rPr>
      </w:pPr>
      <w:r>
        <w:rPr>
          <w:rFonts w:ascii="Times New Roman"/>
        </w:rPr>
        <w:t xml:space="preserve">GB 13223 </w:t>
      </w:r>
      <w:r>
        <w:rPr>
          <w:rFonts w:ascii="Times New Roman"/>
        </w:rPr>
        <w:t>火电厂大气污染排放标准</w:t>
      </w:r>
    </w:p>
    <w:p w14:paraId="7550E8DD" w14:textId="77777777" w:rsidR="00FE5DD4" w:rsidRDefault="00000000">
      <w:pPr>
        <w:pStyle w:val="afff5"/>
        <w:ind w:firstLine="420"/>
        <w:rPr>
          <w:rFonts w:ascii="Times New Roman"/>
        </w:rPr>
      </w:pPr>
      <w:r>
        <w:rPr>
          <w:rFonts w:ascii="Times New Roman"/>
        </w:rPr>
        <w:t xml:space="preserve">GB 26164.1 </w:t>
      </w:r>
      <w:r>
        <w:rPr>
          <w:rFonts w:ascii="Times New Roman"/>
        </w:rPr>
        <w:t>电业安全工作规程（热力和机械）</w:t>
      </w:r>
    </w:p>
    <w:p w14:paraId="3C025FF8" w14:textId="77777777" w:rsidR="00FE5DD4" w:rsidRDefault="00000000">
      <w:pPr>
        <w:pStyle w:val="afff5"/>
        <w:ind w:firstLine="420"/>
        <w:rPr>
          <w:rFonts w:ascii="Times New Roman"/>
        </w:rPr>
      </w:pPr>
      <w:bookmarkStart w:id="11" w:name="_Toc73976329"/>
      <w:bookmarkStart w:id="12" w:name="_Toc73976327"/>
      <w:r>
        <w:rPr>
          <w:rFonts w:ascii="Times New Roman"/>
        </w:rPr>
        <w:t xml:space="preserve">GB/T 31464 </w:t>
      </w:r>
      <w:r>
        <w:rPr>
          <w:rFonts w:ascii="Times New Roman"/>
        </w:rPr>
        <w:t>电网运行准则</w:t>
      </w:r>
      <w:bookmarkEnd w:id="11"/>
    </w:p>
    <w:p w14:paraId="42288655" w14:textId="77777777" w:rsidR="00FE5DD4" w:rsidRDefault="00000000">
      <w:pPr>
        <w:pStyle w:val="afff5"/>
        <w:ind w:firstLine="420"/>
        <w:rPr>
          <w:rFonts w:ascii="Times New Roman"/>
        </w:rPr>
      </w:pPr>
      <w:r>
        <w:rPr>
          <w:rFonts w:ascii="Times New Roman"/>
        </w:rPr>
        <w:t xml:space="preserve">DL/T 1870 </w:t>
      </w:r>
      <w:r>
        <w:rPr>
          <w:rFonts w:ascii="Times New Roman"/>
        </w:rPr>
        <w:t>电力系统</w:t>
      </w:r>
      <w:proofErr w:type="gramStart"/>
      <w:r>
        <w:rPr>
          <w:rFonts w:ascii="Times New Roman"/>
        </w:rPr>
        <w:t>网源协调</w:t>
      </w:r>
      <w:proofErr w:type="gramEnd"/>
      <w:r>
        <w:rPr>
          <w:rFonts w:ascii="Times New Roman"/>
        </w:rPr>
        <w:t>技术规范</w:t>
      </w:r>
    </w:p>
    <w:bookmarkEnd w:id="12"/>
    <w:p w14:paraId="27B65188" w14:textId="77777777" w:rsidR="00FE5DD4" w:rsidRDefault="00000000">
      <w:pPr>
        <w:pStyle w:val="afff5"/>
        <w:ind w:firstLine="420"/>
        <w:rPr>
          <w:rFonts w:ascii="Times New Roman"/>
        </w:rPr>
      </w:pPr>
      <w:r>
        <w:rPr>
          <w:rFonts w:ascii="Times New Roman"/>
        </w:rPr>
        <w:t>GB/T 40595</w:t>
      </w:r>
      <w:r>
        <w:rPr>
          <w:rFonts w:ascii="Times New Roman" w:hint="eastAsia"/>
        </w:rPr>
        <w:t xml:space="preserve"> </w:t>
      </w:r>
      <w:r>
        <w:rPr>
          <w:rFonts w:ascii="Times New Roman"/>
        </w:rPr>
        <w:t xml:space="preserve"> </w:t>
      </w:r>
      <w:r>
        <w:rPr>
          <w:rFonts w:ascii="Times New Roman"/>
        </w:rPr>
        <w:t>并网电源一次调频技术规定与试验导则</w:t>
      </w:r>
    </w:p>
    <w:p w14:paraId="1862A267" w14:textId="77777777" w:rsidR="00FE5DD4" w:rsidRDefault="00000000">
      <w:pPr>
        <w:pStyle w:val="afff5"/>
        <w:ind w:firstLine="420"/>
        <w:rPr>
          <w:rFonts w:ascii="Times New Roman"/>
        </w:rPr>
      </w:pPr>
      <w:bookmarkStart w:id="13" w:name="_Toc73976328"/>
      <w:r>
        <w:rPr>
          <w:rFonts w:ascii="Times New Roman" w:hint="eastAsia"/>
        </w:rPr>
        <w:t xml:space="preserve">GB/T 40593 </w:t>
      </w:r>
      <w:r>
        <w:rPr>
          <w:rFonts w:ascii="Times New Roman" w:hint="eastAsia"/>
        </w:rPr>
        <w:t>同步发电机调速系统参数实测及建模导则</w:t>
      </w:r>
      <w:r>
        <w:rPr>
          <w:rFonts w:ascii="Times New Roman" w:hint="eastAsia"/>
        </w:rPr>
        <w:t xml:space="preserve"> </w:t>
      </w:r>
    </w:p>
    <w:p w14:paraId="1AFD14A6" w14:textId="77777777" w:rsidR="00FE5DD4" w:rsidRDefault="00000000">
      <w:pPr>
        <w:pStyle w:val="afff5"/>
        <w:ind w:firstLine="420"/>
        <w:rPr>
          <w:rFonts w:ascii="Times New Roman"/>
        </w:rPr>
      </w:pPr>
      <w:bookmarkStart w:id="14" w:name="_Toc73976326"/>
      <w:bookmarkEnd w:id="13"/>
      <w:r>
        <w:rPr>
          <w:rFonts w:ascii="Times New Roman"/>
        </w:rPr>
        <w:t>DL T 1523</w:t>
      </w:r>
      <w:r>
        <w:rPr>
          <w:rFonts w:ascii="Times New Roman" w:hint="eastAsia"/>
        </w:rPr>
        <w:t xml:space="preserve"> </w:t>
      </w:r>
      <w:r>
        <w:rPr>
          <w:rFonts w:ascii="Times New Roman"/>
        </w:rPr>
        <w:t>同步发电机</w:t>
      </w:r>
      <w:proofErr w:type="gramStart"/>
      <w:r>
        <w:rPr>
          <w:rFonts w:ascii="Times New Roman"/>
        </w:rPr>
        <w:t>进相试验导</w:t>
      </w:r>
      <w:proofErr w:type="gramEnd"/>
      <w:r>
        <w:rPr>
          <w:rFonts w:ascii="Times New Roman"/>
        </w:rPr>
        <w:t>则</w:t>
      </w:r>
    </w:p>
    <w:bookmarkEnd w:id="14"/>
    <w:p w14:paraId="7A0DE5DD" w14:textId="77777777" w:rsidR="00FE5DD4" w:rsidRDefault="00000000">
      <w:pPr>
        <w:pStyle w:val="afff5"/>
        <w:ind w:firstLine="420"/>
        <w:rPr>
          <w:rFonts w:ascii="Times New Roman"/>
        </w:rPr>
      </w:pPr>
      <w:r>
        <w:rPr>
          <w:rFonts w:ascii="Times New Roman"/>
        </w:rPr>
        <w:t>GB/T 40591</w:t>
      </w:r>
      <w:r>
        <w:rPr>
          <w:rFonts w:ascii="Times New Roman" w:hint="eastAsia"/>
        </w:rPr>
        <w:t xml:space="preserve"> </w:t>
      </w:r>
      <w:r>
        <w:rPr>
          <w:rFonts w:ascii="Times New Roman"/>
        </w:rPr>
        <w:t>电力系统稳定器整定试验导则</w:t>
      </w:r>
      <w:r>
        <w:rPr>
          <w:rFonts w:ascii="Times New Roman" w:hint="eastAsia"/>
        </w:rPr>
        <w:t xml:space="preserve"> </w:t>
      </w:r>
    </w:p>
    <w:p w14:paraId="02384D05" w14:textId="77777777" w:rsidR="00FE5DD4" w:rsidRDefault="00000000">
      <w:pPr>
        <w:pStyle w:val="afff5"/>
        <w:ind w:firstLine="420"/>
        <w:rPr>
          <w:rFonts w:ascii="Times New Roman"/>
        </w:rPr>
      </w:pPr>
      <w:r>
        <w:rPr>
          <w:rFonts w:ascii="Times New Roman"/>
        </w:rPr>
        <w:t>防止电力生产事故的二十五项重点要求</w:t>
      </w:r>
      <w:bookmarkStart w:id="15" w:name="_Toc73976330"/>
    </w:p>
    <w:p w14:paraId="44EF6480" w14:textId="77777777" w:rsidR="00FE5DD4" w:rsidRDefault="00000000">
      <w:pPr>
        <w:pStyle w:val="afff5"/>
        <w:ind w:firstLine="420"/>
        <w:rPr>
          <w:rFonts w:ascii="Times New Roman"/>
        </w:rPr>
      </w:pPr>
      <w:r>
        <w:rPr>
          <w:rFonts w:ascii="Times New Roman"/>
        </w:rPr>
        <w:t>华中区域发电有限公司并网运行管理实施细则</w:t>
      </w:r>
      <w:bookmarkEnd w:id="15"/>
    </w:p>
    <w:p w14:paraId="2EEF585F" w14:textId="77777777" w:rsidR="00FE5DD4" w:rsidRDefault="00000000">
      <w:pPr>
        <w:pStyle w:val="afff5"/>
        <w:ind w:firstLine="420"/>
        <w:rPr>
          <w:rFonts w:ascii="Times New Roman"/>
        </w:rPr>
      </w:pPr>
      <w:bookmarkStart w:id="16" w:name="_Toc73976331"/>
      <w:r>
        <w:rPr>
          <w:rFonts w:ascii="Times New Roman"/>
        </w:rPr>
        <w:t>华中区域并网发电有限公司辅助服务管理实施细则</w:t>
      </w:r>
      <w:bookmarkEnd w:id="16"/>
    </w:p>
    <w:p w14:paraId="2F1E0523" w14:textId="77777777" w:rsidR="00FE5DD4" w:rsidRDefault="00000000">
      <w:pPr>
        <w:pStyle w:val="a4"/>
        <w:spacing w:before="312" w:after="312"/>
        <w:rPr>
          <w:rFonts w:ascii="Times New Roman"/>
        </w:rPr>
      </w:pPr>
      <w:bookmarkStart w:id="17" w:name="_Toc41900514"/>
      <w:bookmarkStart w:id="18" w:name="_Toc87882087"/>
      <w:bookmarkStart w:id="19" w:name="_Toc73438249"/>
      <w:bookmarkStart w:id="20" w:name="_Toc81321114"/>
      <w:bookmarkStart w:id="21" w:name="_Toc81320196"/>
      <w:bookmarkStart w:id="22" w:name="_Toc87882389"/>
      <w:bookmarkStart w:id="23" w:name="_Toc87993462"/>
      <w:bookmarkStart w:id="24" w:name="_Toc72242489"/>
      <w:bookmarkStart w:id="25" w:name="_Toc73975315"/>
      <w:bookmarkStart w:id="26" w:name="_Toc84595571"/>
      <w:bookmarkStart w:id="27" w:name="_Toc87449339"/>
      <w:bookmarkStart w:id="28" w:name="_Toc88222679"/>
      <w:bookmarkStart w:id="29" w:name="_Toc86827129"/>
      <w:bookmarkStart w:id="30" w:name="_Toc75243755"/>
      <w:bookmarkStart w:id="31" w:name="_Toc167807498"/>
      <w:bookmarkEnd w:id="17"/>
      <w:r>
        <w:rPr>
          <w:rFonts w:ascii="Times New Roman"/>
        </w:rPr>
        <w:t>术语和定义</w:t>
      </w:r>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2DB7D447" w14:textId="77777777" w:rsidR="00FE5DD4" w:rsidRDefault="00000000">
      <w:pPr>
        <w:pStyle w:val="afff5"/>
        <w:ind w:firstLine="420"/>
        <w:rPr>
          <w:rFonts w:ascii="Times New Roman"/>
        </w:rPr>
      </w:pPr>
      <w:bookmarkStart w:id="32" w:name="_Toc26986532"/>
      <w:bookmarkEnd w:id="32"/>
      <w:r>
        <w:rPr>
          <w:rFonts w:ascii="Times New Roman"/>
        </w:rPr>
        <w:t>下列术语和定义适用于本文件。</w:t>
      </w:r>
    </w:p>
    <w:p w14:paraId="005762FE" w14:textId="77777777" w:rsidR="00FE5DD4" w:rsidRDefault="00FE5DD4">
      <w:pPr>
        <w:pStyle w:val="a5"/>
        <w:spacing w:before="156" w:after="156"/>
        <w:rPr>
          <w:rFonts w:ascii="Times New Roman"/>
        </w:rPr>
      </w:pPr>
    </w:p>
    <w:p w14:paraId="337D4A6B" w14:textId="77777777" w:rsidR="00FE5DD4" w:rsidRDefault="00000000">
      <w:pPr>
        <w:pStyle w:val="afffffe"/>
        <w:ind w:firstLineChars="200" w:firstLine="420"/>
        <w:rPr>
          <w:rFonts w:ascii="Times New Roman" w:eastAsia="黑体"/>
        </w:rPr>
      </w:pPr>
      <w:bookmarkStart w:id="33" w:name="_Toc20204"/>
      <w:bookmarkStart w:id="34" w:name="_Toc27153"/>
      <w:bookmarkStart w:id="35" w:name="_Toc30816"/>
      <w:bookmarkStart w:id="36" w:name="_Toc7454"/>
      <w:r>
        <w:rPr>
          <w:rFonts w:ascii="Times New Roman" w:eastAsia="黑体"/>
        </w:rPr>
        <w:t>额定出力</w:t>
      </w:r>
      <w:r>
        <w:rPr>
          <w:rFonts w:ascii="Times New Roman" w:eastAsia="黑体"/>
        </w:rPr>
        <w:t xml:space="preserve"> rated technical load</w:t>
      </w:r>
      <w:bookmarkEnd w:id="33"/>
      <w:bookmarkEnd w:id="34"/>
      <w:bookmarkEnd w:id="35"/>
      <w:bookmarkEnd w:id="36"/>
    </w:p>
    <w:p w14:paraId="689CC1CA" w14:textId="77777777" w:rsidR="00FE5DD4" w:rsidRDefault="00000000">
      <w:pPr>
        <w:pStyle w:val="afff5"/>
        <w:ind w:firstLine="420"/>
        <w:rPr>
          <w:rFonts w:ascii="Times New Roman"/>
        </w:rPr>
      </w:pPr>
      <w:r>
        <w:rPr>
          <w:rFonts w:ascii="Times New Roman"/>
        </w:rPr>
        <w:t>在电力调度控制中心备案的机组最大可调出力。</w:t>
      </w:r>
    </w:p>
    <w:p w14:paraId="60C33F38" w14:textId="77777777" w:rsidR="00FE5DD4" w:rsidRDefault="00FE5DD4">
      <w:pPr>
        <w:pStyle w:val="a5"/>
        <w:spacing w:before="156" w:after="156"/>
        <w:rPr>
          <w:rFonts w:ascii="Times New Roman"/>
        </w:rPr>
      </w:pPr>
    </w:p>
    <w:p w14:paraId="3D5D2335" w14:textId="77777777" w:rsidR="00FE5DD4" w:rsidRDefault="00000000">
      <w:pPr>
        <w:pStyle w:val="a5"/>
        <w:numPr>
          <w:ilvl w:val="1"/>
          <w:numId w:val="0"/>
        </w:numPr>
        <w:spacing w:beforeLines="0" w:afterLines="0"/>
        <w:ind w:firstLineChars="200" w:firstLine="420"/>
        <w:rPr>
          <w:rStyle w:val="Char3"/>
        </w:rPr>
      </w:pPr>
      <w:bookmarkStart w:id="37" w:name="_Toc21495"/>
      <w:r>
        <w:rPr>
          <w:rStyle w:val="Char3"/>
        </w:rPr>
        <w:t>最低出力 minimum technical load</w:t>
      </w:r>
      <w:bookmarkEnd w:id="37"/>
    </w:p>
    <w:p w14:paraId="391C7641" w14:textId="77777777" w:rsidR="00FE5DD4" w:rsidRDefault="00000000">
      <w:pPr>
        <w:pStyle w:val="afffffe"/>
        <w:ind w:left="420"/>
        <w:rPr>
          <w:rFonts w:ascii="Times New Roman"/>
        </w:rPr>
      </w:pPr>
      <w:r>
        <w:rPr>
          <w:rFonts w:ascii="Times New Roman"/>
        </w:rPr>
        <w:t>非深度调峰运行的机组最小可调出力。（注：目前湖北电网统调机组的最低出力为</w:t>
      </w:r>
      <w:r>
        <w:rPr>
          <w:rFonts w:ascii="Times New Roman"/>
        </w:rPr>
        <w:t>50%Pe</w:t>
      </w:r>
      <w:r>
        <w:rPr>
          <w:rFonts w:ascii="Times New Roman"/>
        </w:rPr>
        <w:t>）</w:t>
      </w:r>
    </w:p>
    <w:p w14:paraId="13F178D4" w14:textId="77777777" w:rsidR="00FE5DD4" w:rsidRDefault="00FE5DD4">
      <w:pPr>
        <w:pStyle w:val="a5"/>
        <w:spacing w:before="156" w:after="156"/>
      </w:pPr>
    </w:p>
    <w:p w14:paraId="31B50EFE" w14:textId="77777777" w:rsidR="00FE5DD4" w:rsidRDefault="00000000">
      <w:pPr>
        <w:pStyle w:val="afffffe"/>
        <w:ind w:left="420"/>
        <w:rPr>
          <w:rFonts w:ascii="Times New Roman"/>
        </w:rPr>
      </w:pPr>
      <w:r>
        <w:rPr>
          <w:rFonts w:ascii="Times New Roman"/>
        </w:rPr>
        <w:t xml:space="preserve">  </w:t>
      </w:r>
    </w:p>
    <w:p w14:paraId="0A0D0609" w14:textId="77777777" w:rsidR="00FE5DD4" w:rsidRDefault="00000000">
      <w:pPr>
        <w:pStyle w:val="a5"/>
        <w:numPr>
          <w:ilvl w:val="1"/>
          <w:numId w:val="0"/>
        </w:numPr>
        <w:spacing w:beforeLines="0" w:afterLines="0"/>
        <w:rPr>
          <w:rFonts w:ascii="Times New Roman"/>
        </w:rPr>
      </w:pPr>
      <w:r>
        <w:rPr>
          <w:rFonts w:ascii="Times New Roman"/>
        </w:rPr>
        <w:br/>
      </w:r>
      <w:bookmarkStart w:id="38" w:name="_Toc20382"/>
      <w:bookmarkStart w:id="39" w:name="_Toc31421"/>
      <w:bookmarkStart w:id="40" w:name="_Toc6561"/>
      <w:r>
        <w:rPr>
          <w:rFonts w:ascii="Times New Roman" w:hint="eastAsia"/>
        </w:rPr>
        <w:t xml:space="preserve">    </w:t>
      </w:r>
      <w:r>
        <w:rPr>
          <w:rFonts w:ascii="Times New Roman"/>
        </w:rPr>
        <w:t>深度调峰</w:t>
      </w:r>
      <w:r>
        <w:rPr>
          <w:rFonts w:ascii="Times New Roman"/>
        </w:rPr>
        <w:t xml:space="preserve"> depth peak-load regulation</w:t>
      </w:r>
      <w:bookmarkEnd w:id="38"/>
      <w:bookmarkEnd w:id="39"/>
      <w:bookmarkEnd w:id="40"/>
    </w:p>
    <w:p w14:paraId="30AD3FFE" w14:textId="77777777" w:rsidR="00FE5DD4" w:rsidRDefault="00000000">
      <w:pPr>
        <w:pStyle w:val="afffffe"/>
        <w:ind w:left="420"/>
        <w:rPr>
          <w:rFonts w:ascii="Times New Roman"/>
        </w:rPr>
      </w:pPr>
      <w:r>
        <w:rPr>
          <w:rFonts w:ascii="Times New Roman"/>
        </w:rPr>
        <w:t>机组在最低出力（</w:t>
      </w:r>
      <w:r>
        <w:rPr>
          <w:rFonts w:ascii="Times New Roman"/>
        </w:rPr>
        <w:t>50%Pe</w:t>
      </w:r>
      <w:r>
        <w:rPr>
          <w:rFonts w:ascii="Times New Roman"/>
        </w:rPr>
        <w:t>）以下的调峰运行过程</w:t>
      </w:r>
      <w:r>
        <w:rPr>
          <w:rFonts w:ascii="Times New Roman" w:hint="eastAsia"/>
        </w:rPr>
        <w:t>。</w:t>
      </w:r>
    </w:p>
    <w:p w14:paraId="017CBA03" w14:textId="77777777" w:rsidR="00FE5DD4" w:rsidRDefault="00FE5DD4">
      <w:pPr>
        <w:pStyle w:val="a5"/>
        <w:spacing w:before="156" w:after="156"/>
        <w:rPr>
          <w:rFonts w:ascii="Times New Roman" w:eastAsia="宋体"/>
          <w:b/>
          <w:sz w:val="24"/>
          <w:szCs w:val="24"/>
        </w:rPr>
      </w:pPr>
      <w:bookmarkStart w:id="41" w:name="_Toc24522"/>
      <w:bookmarkStart w:id="42" w:name="_Toc15932"/>
      <w:bookmarkStart w:id="43" w:name="_Toc21856"/>
      <w:bookmarkStart w:id="44" w:name="_Toc28657"/>
      <w:bookmarkStart w:id="45" w:name="_Toc2015"/>
      <w:bookmarkStart w:id="46" w:name="_Toc1922"/>
      <w:bookmarkStart w:id="47" w:name="_Toc27214"/>
      <w:bookmarkStart w:id="48" w:name="_Toc4530"/>
      <w:bookmarkStart w:id="49" w:name="_Toc20727"/>
      <w:bookmarkStart w:id="50" w:name="_Toc26060"/>
      <w:bookmarkEnd w:id="41"/>
      <w:bookmarkEnd w:id="42"/>
      <w:bookmarkEnd w:id="43"/>
      <w:bookmarkEnd w:id="44"/>
      <w:bookmarkEnd w:id="45"/>
      <w:bookmarkEnd w:id="46"/>
      <w:bookmarkEnd w:id="47"/>
    </w:p>
    <w:p w14:paraId="28F8A430" w14:textId="77777777" w:rsidR="00FE5DD4" w:rsidRDefault="00000000">
      <w:pPr>
        <w:pStyle w:val="13"/>
        <w:spacing w:line="240" w:lineRule="auto"/>
        <w:ind w:firstLineChars="200" w:firstLine="420"/>
        <w:outlineLvl w:val="1"/>
        <w:rPr>
          <w:rFonts w:ascii="Times New Roman" w:hAnsi="Times New Roman"/>
          <w:b w:val="0"/>
          <w:sz w:val="21"/>
          <w:szCs w:val="21"/>
        </w:rPr>
      </w:pPr>
      <w:r>
        <w:rPr>
          <w:rFonts w:ascii="Times New Roman" w:hAnsi="Times New Roman"/>
          <w:b w:val="0"/>
          <w:sz w:val="21"/>
          <w:szCs w:val="21"/>
        </w:rPr>
        <w:t>深度调峰最小技术出力</w:t>
      </w:r>
      <w:r>
        <w:rPr>
          <w:rFonts w:ascii="Times New Roman" w:hAnsi="Times New Roman"/>
          <w:b w:val="0"/>
          <w:sz w:val="21"/>
          <w:szCs w:val="21"/>
        </w:rPr>
        <w:t xml:space="preserve"> minimum technical load for depth peak-load regulating</w:t>
      </w:r>
      <w:bookmarkEnd w:id="48"/>
      <w:bookmarkEnd w:id="49"/>
      <w:bookmarkEnd w:id="50"/>
    </w:p>
    <w:p w14:paraId="65BF8786" w14:textId="77777777" w:rsidR="00FE5DD4" w:rsidRDefault="00000000">
      <w:pPr>
        <w:pStyle w:val="afffffe"/>
        <w:ind w:left="420"/>
        <w:rPr>
          <w:rFonts w:ascii="Times New Roman"/>
        </w:rPr>
      </w:pPr>
      <w:r>
        <w:rPr>
          <w:rFonts w:ascii="Times New Roman"/>
        </w:rPr>
        <w:t>深度调峰下，在保证机组长期安全、稳定运行、环保指标达标、供热需求满足的条件下，机组实际运行的最小技术出力。</w:t>
      </w:r>
    </w:p>
    <w:p w14:paraId="7FBF0CF6" w14:textId="77777777" w:rsidR="00FE5DD4" w:rsidRDefault="00FE5DD4">
      <w:pPr>
        <w:pStyle w:val="a5"/>
        <w:spacing w:before="156" w:after="156"/>
        <w:rPr>
          <w:rFonts w:ascii="Times New Roman" w:eastAsia="宋体"/>
          <w:b/>
          <w:sz w:val="24"/>
          <w:szCs w:val="24"/>
        </w:rPr>
      </w:pPr>
      <w:bookmarkStart w:id="51" w:name="_Toc14338"/>
    </w:p>
    <w:p w14:paraId="5F612377" w14:textId="77777777" w:rsidR="00FE5DD4" w:rsidRDefault="00000000">
      <w:pPr>
        <w:pStyle w:val="13"/>
        <w:spacing w:line="240" w:lineRule="auto"/>
        <w:ind w:firstLineChars="200" w:firstLine="420"/>
        <w:outlineLvl w:val="1"/>
        <w:rPr>
          <w:rFonts w:cs="黑体"/>
          <w:b w:val="0"/>
          <w:sz w:val="21"/>
          <w:szCs w:val="21"/>
        </w:rPr>
      </w:pPr>
      <w:r>
        <w:rPr>
          <w:rFonts w:cs="黑体" w:hint="eastAsia"/>
          <w:b w:val="0"/>
          <w:sz w:val="21"/>
          <w:szCs w:val="21"/>
        </w:rPr>
        <w:t>深度调峰</w:t>
      </w:r>
      <w:proofErr w:type="gramStart"/>
      <w:r>
        <w:rPr>
          <w:rFonts w:cs="黑体" w:hint="eastAsia"/>
          <w:b w:val="0"/>
          <w:sz w:val="21"/>
          <w:szCs w:val="21"/>
        </w:rPr>
        <w:t>满足涉网安全</w:t>
      </w:r>
      <w:proofErr w:type="gramEnd"/>
      <w:r>
        <w:rPr>
          <w:rFonts w:cs="黑体" w:hint="eastAsia"/>
          <w:b w:val="0"/>
          <w:sz w:val="21"/>
          <w:szCs w:val="21"/>
        </w:rPr>
        <w:t>的最小出力</w:t>
      </w:r>
      <w:bookmarkEnd w:id="51"/>
      <w:r>
        <w:rPr>
          <w:rFonts w:cs="黑体" w:hint="eastAsia"/>
          <w:b w:val="0"/>
          <w:sz w:val="21"/>
          <w:szCs w:val="21"/>
        </w:rPr>
        <w:t xml:space="preserve"> minimum technical load of meeting network-wading security for depth peak-load regulating</w:t>
      </w:r>
    </w:p>
    <w:p w14:paraId="2C9A6DDD" w14:textId="77777777" w:rsidR="00FE5DD4" w:rsidRDefault="00000000">
      <w:pPr>
        <w:pStyle w:val="afffffe"/>
        <w:ind w:firstLineChars="200" w:firstLine="420"/>
        <w:rPr>
          <w:rFonts w:ascii="Times New Roman"/>
        </w:rPr>
      </w:pPr>
      <w:r>
        <w:rPr>
          <w:rFonts w:ascii="Times New Roman"/>
        </w:rPr>
        <w:t>深度调峰下，在保证机组</w:t>
      </w:r>
      <w:proofErr w:type="gramStart"/>
      <w:r>
        <w:rPr>
          <w:rFonts w:ascii="Times New Roman"/>
        </w:rPr>
        <w:t>各项涉网性能</w:t>
      </w:r>
      <w:proofErr w:type="gramEnd"/>
      <w:r>
        <w:rPr>
          <w:rFonts w:ascii="Times New Roman"/>
        </w:rPr>
        <w:t>（一次调频、进相、</w:t>
      </w:r>
      <w:r>
        <w:rPr>
          <w:rFonts w:ascii="Times New Roman"/>
        </w:rPr>
        <w:t>PSS</w:t>
      </w:r>
      <w:r>
        <w:rPr>
          <w:rFonts w:ascii="Times New Roman"/>
        </w:rPr>
        <w:t>等）满足要求的条件下，机组实际运行的最小出力。</w:t>
      </w:r>
    </w:p>
    <w:p w14:paraId="3B7584C3" w14:textId="77777777" w:rsidR="00FE5DD4" w:rsidRDefault="00FE5DD4">
      <w:pPr>
        <w:pStyle w:val="a5"/>
        <w:spacing w:before="156" w:after="156"/>
        <w:rPr>
          <w:rFonts w:ascii="Times New Roman" w:eastAsia="宋体"/>
          <w:b/>
          <w:sz w:val="24"/>
          <w:szCs w:val="24"/>
        </w:rPr>
      </w:pPr>
      <w:bookmarkStart w:id="52" w:name="_Toc7287"/>
    </w:p>
    <w:p w14:paraId="2672FFA3" w14:textId="77777777" w:rsidR="00FE5DD4" w:rsidRDefault="00000000">
      <w:pPr>
        <w:pStyle w:val="13"/>
        <w:spacing w:line="240" w:lineRule="auto"/>
        <w:ind w:firstLineChars="200" w:firstLine="420"/>
        <w:outlineLvl w:val="1"/>
        <w:rPr>
          <w:rFonts w:ascii="Times New Roman" w:hAnsi="Times New Roman"/>
          <w:b w:val="0"/>
          <w:sz w:val="21"/>
          <w:szCs w:val="21"/>
        </w:rPr>
      </w:pPr>
      <w:r>
        <w:rPr>
          <w:rFonts w:ascii="Times New Roman" w:hAnsi="Times New Roman"/>
          <w:b w:val="0"/>
          <w:sz w:val="21"/>
          <w:szCs w:val="21"/>
        </w:rPr>
        <w:t>深度调峰能力评价</w:t>
      </w:r>
      <w:bookmarkEnd w:id="52"/>
      <w:r>
        <w:rPr>
          <w:rFonts w:ascii="微软雅黑" w:eastAsia="微软雅黑" w:hAnsi="微软雅黑" w:cs="微软雅黑"/>
          <w:b w:val="0"/>
          <w:color w:val="333333"/>
          <w:sz w:val="18"/>
          <w:szCs w:val="18"/>
          <w:shd w:val="clear" w:color="auto" w:fill="FFFFFF"/>
        </w:rPr>
        <w:t>capacity evaluation</w:t>
      </w:r>
      <w:r>
        <w:rPr>
          <w:rFonts w:ascii="微软雅黑" w:eastAsia="微软雅黑" w:hAnsi="微软雅黑" w:cs="微软雅黑" w:hint="eastAsia"/>
          <w:b w:val="0"/>
          <w:color w:val="333333"/>
          <w:sz w:val="18"/>
          <w:szCs w:val="18"/>
          <w:shd w:val="clear" w:color="auto" w:fill="FFFFFF"/>
        </w:rPr>
        <w:t xml:space="preserve"> for </w:t>
      </w:r>
      <w:r>
        <w:rPr>
          <w:rFonts w:ascii="Times New Roman" w:hAnsi="Times New Roman"/>
          <w:b w:val="0"/>
          <w:sz w:val="21"/>
          <w:szCs w:val="21"/>
        </w:rPr>
        <w:t>depth peak-load regulating</w:t>
      </w:r>
    </w:p>
    <w:p w14:paraId="24C5DF0B" w14:textId="77777777" w:rsidR="00FE5DD4" w:rsidRDefault="00000000">
      <w:pPr>
        <w:pStyle w:val="afffffe"/>
        <w:ind w:firstLineChars="200" w:firstLine="420"/>
        <w:rPr>
          <w:rFonts w:ascii="Times New Roman"/>
        </w:rPr>
      </w:pPr>
      <w:r>
        <w:rPr>
          <w:rFonts w:ascii="Times New Roman"/>
        </w:rPr>
        <w:t>对具备深度调峰能力的火电机组，通过开展深度调峰最小技术出力检测和深度调峰</w:t>
      </w:r>
      <w:proofErr w:type="gramStart"/>
      <w:r>
        <w:rPr>
          <w:rFonts w:ascii="Times New Roman"/>
        </w:rPr>
        <w:t>下涉网</w:t>
      </w:r>
      <w:proofErr w:type="gramEnd"/>
      <w:r>
        <w:rPr>
          <w:rFonts w:ascii="Times New Roman"/>
        </w:rPr>
        <w:t>安全性能检测，评价该机组实际深度调峰能力。机组实际深度调峰能力为深度调峰最小技术出力和深度调峰</w:t>
      </w:r>
      <w:proofErr w:type="gramStart"/>
      <w:r>
        <w:rPr>
          <w:rFonts w:ascii="Times New Roman"/>
        </w:rPr>
        <w:t>满足涉网安全</w:t>
      </w:r>
      <w:proofErr w:type="gramEnd"/>
      <w:r>
        <w:rPr>
          <w:rFonts w:ascii="Times New Roman"/>
        </w:rPr>
        <w:t>的最小出力的最大值。</w:t>
      </w:r>
    </w:p>
    <w:p w14:paraId="560A5FC5" w14:textId="77777777" w:rsidR="00FE5DD4" w:rsidRDefault="00FE5DD4">
      <w:pPr>
        <w:pStyle w:val="a5"/>
        <w:spacing w:before="156" w:after="156"/>
        <w:rPr>
          <w:rFonts w:ascii="Times New Roman" w:eastAsia="宋体"/>
          <w:b/>
          <w:sz w:val="24"/>
          <w:szCs w:val="24"/>
        </w:rPr>
      </w:pPr>
      <w:bookmarkStart w:id="53" w:name="_Toc23426"/>
      <w:bookmarkStart w:id="54" w:name="_Toc12595"/>
      <w:bookmarkStart w:id="55" w:name="_Toc15182"/>
      <w:bookmarkStart w:id="56" w:name="_Toc31498"/>
      <w:bookmarkStart w:id="57" w:name="_Toc20206"/>
      <w:bookmarkStart w:id="58" w:name="_Toc16931"/>
      <w:bookmarkStart w:id="59" w:name="_Toc23256"/>
      <w:bookmarkStart w:id="60" w:name="_Toc28186"/>
      <w:bookmarkStart w:id="61" w:name="_Toc8219"/>
      <w:bookmarkStart w:id="62" w:name="_Toc30752"/>
      <w:bookmarkEnd w:id="53"/>
      <w:bookmarkEnd w:id="54"/>
      <w:bookmarkEnd w:id="55"/>
      <w:bookmarkEnd w:id="56"/>
      <w:bookmarkEnd w:id="57"/>
      <w:bookmarkEnd w:id="58"/>
      <w:bookmarkEnd w:id="59"/>
    </w:p>
    <w:p w14:paraId="6708D9F0" w14:textId="77777777" w:rsidR="00FE5DD4" w:rsidRDefault="00000000">
      <w:pPr>
        <w:pStyle w:val="13"/>
        <w:spacing w:line="240" w:lineRule="auto"/>
        <w:ind w:firstLineChars="200" w:firstLine="420"/>
        <w:outlineLvl w:val="1"/>
        <w:rPr>
          <w:rFonts w:ascii="Times New Roman" w:hAnsi="Times New Roman"/>
          <w:bCs w:val="0"/>
          <w:sz w:val="21"/>
          <w:szCs w:val="21"/>
        </w:rPr>
      </w:pPr>
      <w:r>
        <w:rPr>
          <w:rFonts w:ascii="Times New Roman" w:hAnsi="Times New Roman"/>
          <w:b w:val="0"/>
          <w:sz w:val="21"/>
          <w:szCs w:val="21"/>
        </w:rPr>
        <w:t>深调降负荷速率</w:t>
      </w:r>
      <w:r>
        <w:rPr>
          <w:rFonts w:ascii="Times New Roman" w:hAnsi="Times New Roman"/>
          <w:b w:val="0"/>
          <w:sz w:val="21"/>
          <w:szCs w:val="21"/>
        </w:rPr>
        <w:t xml:space="preserve"> load reducing rate for depth peak-load regulating</w:t>
      </w:r>
      <w:bookmarkEnd w:id="60"/>
      <w:bookmarkEnd w:id="61"/>
      <w:bookmarkEnd w:id="62"/>
    </w:p>
    <w:p w14:paraId="599DB011" w14:textId="77777777" w:rsidR="00FE5DD4" w:rsidRDefault="00000000">
      <w:pPr>
        <w:pStyle w:val="afffffe"/>
        <w:ind w:left="420"/>
        <w:rPr>
          <w:rFonts w:ascii="Times New Roman"/>
        </w:rPr>
      </w:pPr>
      <w:r>
        <w:rPr>
          <w:rFonts w:ascii="Times New Roman"/>
        </w:rPr>
        <w:t>机组从最低出力降至深度调峰最小技术出力的负荷变化速率。</w:t>
      </w:r>
    </w:p>
    <w:p w14:paraId="11785AE3" w14:textId="77777777" w:rsidR="00FE5DD4" w:rsidRDefault="00FE5DD4">
      <w:pPr>
        <w:pStyle w:val="a5"/>
        <w:spacing w:before="156" w:after="156"/>
        <w:rPr>
          <w:rFonts w:ascii="Times New Roman" w:eastAsia="宋体"/>
          <w:b/>
          <w:sz w:val="24"/>
          <w:szCs w:val="24"/>
        </w:rPr>
      </w:pPr>
      <w:bookmarkStart w:id="63" w:name="_Toc28185"/>
      <w:bookmarkStart w:id="64" w:name="_Toc1241"/>
      <w:bookmarkStart w:id="65" w:name="_Toc29252"/>
      <w:bookmarkStart w:id="66" w:name="_Toc27233"/>
      <w:bookmarkStart w:id="67" w:name="_Toc23242"/>
      <w:bookmarkStart w:id="68" w:name="_Toc11821"/>
      <w:bookmarkStart w:id="69" w:name="_Toc6121"/>
      <w:bookmarkStart w:id="70" w:name="_Toc7316"/>
      <w:bookmarkStart w:id="71" w:name="_Toc22768"/>
      <w:bookmarkStart w:id="72" w:name="_Toc32120"/>
      <w:bookmarkEnd w:id="63"/>
      <w:bookmarkEnd w:id="64"/>
      <w:bookmarkEnd w:id="65"/>
      <w:bookmarkEnd w:id="66"/>
      <w:bookmarkEnd w:id="67"/>
      <w:bookmarkEnd w:id="68"/>
      <w:bookmarkEnd w:id="69"/>
    </w:p>
    <w:p w14:paraId="514380B8" w14:textId="77777777" w:rsidR="00FE5DD4" w:rsidRDefault="00000000">
      <w:pPr>
        <w:pStyle w:val="13"/>
        <w:spacing w:line="240" w:lineRule="auto"/>
        <w:ind w:firstLineChars="200" w:firstLine="420"/>
        <w:outlineLvl w:val="1"/>
        <w:rPr>
          <w:rFonts w:ascii="Times New Roman" w:hAnsi="Times New Roman"/>
          <w:b w:val="0"/>
          <w:sz w:val="21"/>
          <w:szCs w:val="21"/>
        </w:rPr>
      </w:pPr>
      <w:r>
        <w:rPr>
          <w:rFonts w:ascii="Times New Roman" w:hAnsi="Times New Roman"/>
          <w:b w:val="0"/>
          <w:sz w:val="21"/>
          <w:szCs w:val="21"/>
        </w:rPr>
        <w:t>深调升负荷速率</w:t>
      </w:r>
      <w:r>
        <w:rPr>
          <w:rFonts w:ascii="Times New Roman" w:hAnsi="Times New Roman"/>
          <w:b w:val="0"/>
          <w:sz w:val="21"/>
          <w:szCs w:val="21"/>
        </w:rPr>
        <w:t xml:space="preserve"> load increasing rate for depth peak-load regulating</w:t>
      </w:r>
      <w:bookmarkEnd w:id="70"/>
      <w:bookmarkEnd w:id="71"/>
      <w:bookmarkEnd w:id="72"/>
    </w:p>
    <w:p w14:paraId="25ADECE9" w14:textId="77777777" w:rsidR="00FE5DD4" w:rsidRDefault="00000000">
      <w:pPr>
        <w:pStyle w:val="afffffe"/>
        <w:ind w:left="420"/>
        <w:rPr>
          <w:rFonts w:ascii="Times New Roman"/>
        </w:rPr>
      </w:pPr>
      <w:r>
        <w:rPr>
          <w:rFonts w:ascii="Times New Roman"/>
        </w:rPr>
        <w:t>机组从深度调峰最小技术出力升至最低出力的负荷变化速率。</w:t>
      </w:r>
    </w:p>
    <w:p w14:paraId="1C6666DC" w14:textId="77777777" w:rsidR="00FE5DD4" w:rsidRDefault="00FE5DD4">
      <w:pPr>
        <w:pStyle w:val="a5"/>
        <w:spacing w:before="156" w:after="156"/>
        <w:rPr>
          <w:rFonts w:ascii="Times New Roman" w:eastAsia="宋体"/>
          <w:b/>
          <w:sz w:val="24"/>
          <w:szCs w:val="24"/>
        </w:rPr>
      </w:pPr>
      <w:bookmarkStart w:id="73" w:name="_Toc13794"/>
      <w:bookmarkStart w:id="74" w:name="_Toc9893"/>
      <w:bookmarkStart w:id="75" w:name="_Toc12400"/>
      <w:bookmarkStart w:id="76" w:name="_Toc10694"/>
      <w:bookmarkStart w:id="77" w:name="_Toc19893"/>
      <w:bookmarkStart w:id="78" w:name="_Toc17849"/>
      <w:bookmarkStart w:id="79" w:name="_Toc18982"/>
      <w:bookmarkStart w:id="80" w:name="_Toc428"/>
      <w:bookmarkStart w:id="81" w:name="_Toc11419"/>
      <w:bookmarkStart w:id="82" w:name="_Toc18343"/>
      <w:bookmarkEnd w:id="73"/>
      <w:bookmarkEnd w:id="74"/>
      <w:bookmarkEnd w:id="75"/>
      <w:bookmarkEnd w:id="76"/>
      <w:bookmarkEnd w:id="77"/>
      <w:bookmarkEnd w:id="78"/>
      <w:bookmarkEnd w:id="79"/>
    </w:p>
    <w:p w14:paraId="1F84D2F3" w14:textId="77777777" w:rsidR="00FE5DD4" w:rsidRDefault="00000000">
      <w:pPr>
        <w:pStyle w:val="13"/>
        <w:spacing w:line="240" w:lineRule="auto"/>
        <w:ind w:firstLineChars="200" w:firstLine="420"/>
        <w:outlineLvl w:val="1"/>
        <w:rPr>
          <w:rFonts w:ascii="Times New Roman" w:hAnsi="Times New Roman"/>
          <w:b w:val="0"/>
          <w:sz w:val="21"/>
          <w:szCs w:val="21"/>
        </w:rPr>
      </w:pPr>
      <w:r>
        <w:rPr>
          <w:rFonts w:ascii="Times New Roman" w:hAnsi="Times New Roman"/>
          <w:b w:val="0"/>
          <w:sz w:val="21"/>
          <w:szCs w:val="21"/>
        </w:rPr>
        <w:t>灵活性调峰辅助设备</w:t>
      </w:r>
      <w:r>
        <w:rPr>
          <w:rFonts w:ascii="Times New Roman" w:hAnsi="Times New Roman"/>
          <w:b w:val="0"/>
          <w:sz w:val="21"/>
          <w:szCs w:val="21"/>
        </w:rPr>
        <w:t xml:space="preserve"> flexibility </w:t>
      </w:r>
      <w:proofErr w:type="spellStart"/>
      <w:r>
        <w:rPr>
          <w:rFonts w:ascii="Times New Roman" w:hAnsi="Times New Roman"/>
          <w:b w:val="0"/>
          <w:sz w:val="21"/>
          <w:szCs w:val="21"/>
        </w:rPr>
        <w:t>equipments</w:t>
      </w:r>
      <w:bookmarkEnd w:id="80"/>
      <w:bookmarkEnd w:id="81"/>
      <w:bookmarkEnd w:id="82"/>
      <w:proofErr w:type="spellEnd"/>
    </w:p>
    <w:p w14:paraId="459D83A0" w14:textId="77777777" w:rsidR="00FE5DD4" w:rsidRDefault="00000000">
      <w:pPr>
        <w:pStyle w:val="afffffe"/>
        <w:ind w:left="420"/>
        <w:rPr>
          <w:rFonts w:ascii="Times New Roman"/>
        </w:rPr>
      </w:pPr>
      <w:r>
        <w:rPr>
          <w:rFonts w:ascii="Times New Roman"/>
        </w:rPr>
        <w:t>为提升机组运行灵活性而安装的相关设备。</w:t>
      </w:r>
    </w:p>
    <w:p w14:paraId="46CF78AD" w14:textId="77777777" w:rsidR="00FE5DD4" w:rsidRDefault="00FE5DD4">
      <w:pPr>
        <w:pStyle w:val="a5"/>
        <w:spacing w:before="156" w:after="156"/>
      </w:pPr>
    </w:p>
    <w:p w14:paraId="20555FBD" w14:textId="77777777" w:rsidR="00FE5DD4" w:rsidRDefault="00000000">
      <w:pPr>
        <w:pStyle w:val="13"/>
        <w:spacing w:line="240" w:lineRule="auto"/>
        <w:ind w:firstLineChars="200" w:firstLine="420"/>
        <w:outlineLvl w:val="1"/>
        <w:rPr>
          <w:rFonts w:ascii="Times New Roman" w:hAnsi="Times New Roman"/>
          <w:b w:val="0"/>
          <w:sz w:val="21"/>
          <w:szCs w:val="21"/>
        </w:rPr>
      </w:pPr>
      <w:r>
        <w:rPr>
          <w:rFonts w:ascii="Times New Roman" w:hAnsi="Times New Roman" w:hint="eastAsia"/>
          <w:b w:val="0"/>
          <w:sz w:val="21"/>
          <w:szCs w:val="21"/>
        </w:rPr>
        <w:t>升（降）负荷能力</w:t>
      </w:r>
      <w:r>
        <w:rPr>
          <w:rFonts w:ascii="Times New Roman" w:hAnsi="Times New Roman" w:hint="eastAsia"/>
          <w:b w:val="0"/>
          <w:sz w:val="21"/>
          <w:szCs w:val="21"/>
        </w:rPr>
        <w:t xml:space="preserve">load lifting </w:t>
      </w:r>
      <w:r>
        <w:rPr>
          <w:rFonts w:ascii="Times New Roman" w:hAnsi="Times New Roman" w:hint="eastAsia"/>
          <w:b w:val="0"/>
          <w:sz w:val="21"/>
          <w:szCs w:val="21"/>
        </w:rPr>
        <w:t>（</w:t>
      </w:r>
      <w:r>
        <w:rPr>
          <w:rFonts w:ascii="Times New Roman" w:hAnsi="Times New Roman" w:hint="eastAsia"/>
          <w:b w:val="0"/>
          <w:sz w:val="21"/>
          <w:szCs w:val="21"/>
        </w:rPr>
        <w:t>shedding</w:t>
      </w:r>
      <w:r>
        <w:rPr>
          <w:rFonts w:ascii="Times New Roman" w:hAnsi="Times New Roman" w:hint="eastAsia"/>
          <w:b w:val="0"/>
          <w:sz w:val="21"/>
          <w:szCs w:val="21"/>
        </w:rPr>
        <w:t>）</w:t>
      </w:r>
      <w:r>
        <w:rPr>
          <w:rFonts w:ascii="Times New Roman" w:hAnsi="Times New Roman" w:hint="eastAsia"/>
          <w:b w:val="0"/>
          <w:sz w:val="21"/>
          <w:szCs w:val="21"/>
        </w:rPr>
        <w:t xml:space="preserve"> capacity</w:t>
      </w:r>
    </w:p>
    <w:p w14:paraId="064695CD" w14:textId="77777777" w:rsidR="00FE5DD4" w:rsidRDefault="00000000">
      <w:pPr>
        <w:pStyle w:val="13"/>
        <w:spacing w:line="240" w:lineRule="auto"/>
        <w:ind w:firstLineChars="200" w:firstLine="420"/>
        <w:outlineLvl w:val="1"/>
        <w:rPr>
          <w:rFonts w:ascii="Times New Roman" w:hAnsi="Times New Roman"/>
          <w:b w:val="0"/>
          <w:sz w:val="21"/>
          <w:szCs w:val="21"/>
        </w:rPr>
      </w:pPr>
      <w:r>
        <w:rPr>
          <w:rFonts w:ascii="宋体" w:eastAsia="宋体" w:hAnsi="宋体" w:cs="宋体" w:hint="eastAsia"/>
          <w:b w:val="0"/>
          <w:sz w:val="21"/>
          <w:szCs w:val="21"/>
        </w:rPr>
        <w:t>机组升（降）负荷过程中，负荷变化率、锅炉受热面温度、汽机振动等参数满足要求。</w:t>
      </w:r>
    </w:p>
    <w:p w14:paraId="5CED9F87" w14:textId="77777777" w:rsidR="00FE5DD4" w:rsidRDefault="00000000">
      <w:pPr>
        <w:pStyle w:val="a4"/>
        <w:spacing w:before="312" w:after="312"/>
        <w:rPr>
          <w:rFonts w:ascii="Times New Roman"/>
        </w:rPr>
      </w:pPr>
      <w:bookmarkStart w:id="83" w:name="_Toc88222680"/>
      <w:bookmarkStart w:id="84" w:name="_Toc87449340"/>
      <w:bookmarkStart w:id="85" w:name="_Toc87882390"/>
      <w:bookmarkStart w:id="86" w:name="_Toc87993463"/>
      <w:bookmarkStart w:id="87" w:name="_Toc87882088"/>
      <w:bookmarkStart w:id="88" w:name="_Toc167807499"/>
      <w:r>
        <w:rPr>
          <w:rFonts w:ascii="Times New Roman"/>
        </w:rPr>
        <w:t>评价工作基本</w:t>
      </w:r>
      <w:bookmarkEnd w:id="83"/>
      <w:bookmarkEnd w:id="84"/>
      <w:bookmarkEnd w:id="85"/>
      <w:bookmarkEnd w:id="86"/>
      <w:bookmarkEnd w:id="87"/>
      <w:r>
        <w:rPr>
          <w:rFonts w:ascii="Times New Roman"/>
        </w:rPr>
        <w:t>要求</w:t>
      </w:r>
      <w:bookmarkEnd w:id="88"/>
    </w:p>
    <w:p w14:paraId="230DF7E1" w14:textId="77777777" w:rsidR="00FE5DD4" w:rsidRDefault="00000000">
      <w:pPr>
        <w:pStyle w:val="a5"/>
        <w:spacing w:before="156" w:after="156"/>
        <w:rPr>
          <w:rFonts w:ascii="Times New Roman" w:eastAsia="宋体"/>
        </w:rPr>
      </w:pPr>
      <w:r>
        <w:rPr>
          <w:rFonts w:ascii="Times New Roman" w:eastAsia="宋体"/>
        </w:rPr>
        <w:lastRenderedPageBreak/>
        <w:t>完成机组灵活性改造工作或已具备深度调峰能力的发电企业应及时开展机组深度调峰能力</w:t>
      </w:r>
      <w:proofErr w:type="gramStart"/>
      <w:r>
        <w:rPr>
          <w:rFonts w:ascii="Times New Roman" w:eastAsia="宋体"/>
        </w:rPr>
        <w:t>自评价</w:t>
      </w:r>
      <w:proofErr w:type="gramEnd"/>
      <w:r>
        <w:rPr>
          <w:rFonts w:ascii="Times New Roman" w:eastAsia="宋体"/>
        </w:rPr>
        <w:t>工作，掌握改造后机组深</w:t>
      </w:r>
      <w:r>
        <w:rPr>
          <w:rFonts w:ascii="Times New Roman" w:eastAsia="宋体" w:hint="eastAsia"/>
        </w:rPr>
        <w:t>度</w:t>
      </w:r>
      <w:r>
        <w:rPr>
          <w:rFonts w:ascii="Times New Roman" w:eastAsia="宋体"/>
        </w:rPr>
        <w:t>调峰能力。</w:t>
      </w:r>
    </w:p>
    <w:p w14:paraId="69EB338D" w14:textId="77777777" w:rsidR="00FE5DD4" w:rsidRDefault="00000000">
      <w:pPr>
        <w:pStyle w:val="a5"/>
        <w:spacing w:before="156" w:after="156"/>
        <w:rPr>
          <w:rFonts w:ascii="Times New Roman" w:eastAsia="宋体"/>
        </w:rPr>
      </w:pPr>
      <w:r>
        <w:rPr>
          <w:rFonts w:ascii="Times New Roman" w:eastAsia="宋体"/>
        </w:rPr>
        <w:t>完成</w:t>
      </w:r>
      <w:proofErr w:type="gramStart"/>
      <w:r>
        <w:rPr>
          <w:rFonts w:ascii="Times New Roman" w:eastAsia="宋体"/>
        </w:rPr>
        <w:t>自评价</w:t>
      </w:r>
      <w:proofErr w:type="gramEnd"/>
      <w:r>
        <w:rPr>
          <w:rFonts w:ascii="Times New Roman" w:eastAsia="宋体"/>
        </w:rPr>
        <w:t>的火电机组，发电企业及时委托具备相</w:t>
      </w:r>
      <w:proofErr w:type="gramStart"/>
      <w:r>
        <w:rPr>
          <w:rFonts w:ascii="Times New Roman" w:eastAsia="宋体"/>
        </w:rPr>
        <w:t>关涉网试验</w:t>
      </w:r>
      <w:proofErr w:type="gramEnd"/>
      <w:r>
        <w:rPr>
          <w:rFonts w:ascii="Times New Roman" w:eastAsia="宋体"/>
        </w:rPr>
        <w:t>检测资质的第三方检测机构开展火电机组深度调峰能力评价工作。</w:t>
      </w:r>
    </w:p>
    <w:p w14:paraId="7F2586A1" w14:textId="77777777" w:rsidR="00FE5DD4" w:rsidRDefault="00000000">
      <w:pPr>
        <w:pStyle w:val="a5"/>
        <w:spacing w:before="156" w:after="156"/>
        <w:rPr>
          <w:rFonts w:ascii="Times New Roman" w:eastAsia="宋体"/>
        </w:rPr>
      </w:pPr>
      <w:bookmarkStart w:id="89" w:name="_Toc30989"/>
      <w:bookmarkStart w:id="90" w:name="_Toc31357"/>
      <w:r>
        <w:rPr>
          <w:rFonts w:ascii="Times New Roman" w:eastAsia="宋体"/>
        </w:rPr>
        <w:t>机组深度调峰能力评价应至少包括深度调峰最小技术出力检测和深度</w:t>
      </w:r>
      <w:proofErr w:type="gramStart"/>
      <w:r>
        <w:rPr>
          <w:rFonts w:ascii="Times New Roman" w:eastAsia="宋体"/>
        </w:rPr>
        <w:t>调峰涉网安全性</w:t>
      </w:r>
      <w:proofErr w:type="gramEnd"/>
      <w:r>
        <w:rPr>
          <w:rFonts w:ascii="Times New Roman" w:eastAsia="宋体"/>
        </w:rPr>
        <w:t>能检测两部分。</w:t>
      </w:r>
      <w:bookmarkEnd w:id="89"/>
      <w:bookmarkEnd w:id="90"/>
      <w:r>
        <w:rPr>
          <w:rFonts w:ascii="Times New Roman" w:eastAsia="宋体"/>
        </w:rPr>
        <w:t>完成深度调峰最小技术出力检测后方可进行深度</w:t>
      </w:r>
      <w:proofErr w:type="gramStart"/>
      <w:r>
        <w:rPr>
          <w:rFonts w:ascii="Times New Roman" w:eastAsia="宋体"/>
        </w:rPr>
        <w:t>调峰涉网安全性</w:t>
      </w:r>
      <w:proofErr w:type="gramEnd"/>
      <w:r>
        <w:rPr>
          <w:rFonts w:ascii="Times New Roman" w:eastAsia="宋体"/>
        </w:rPr>
        <w:t>能检测。</w:t>
      </w:r>
    </w:p>
    <w:p w14:paraId="5DAAC998" w14:textId="77777777" w:rsidR="00FE5DD4" w:rsidRDefault="00000000">
      <w:pPr>
        <w:pStyle w:val="a5"/>
        <w:spacing w:before="156" w:after="156"/>
        <w:rPr>
          <w:rFonts w:ascii="Times New Roman" w:eastAsia="宋体"/>
        </w:rPr>
      </w:pPr>
      <w:r>
        <w:rPr>
          <w:rFonts w:ascii="Times New Roman" w:eastAsia="宋体"/>
        </w:rPr>
        <w:t>机组深度</w:t>
      </w:r>
      <w:proofErr w:type="gramStart"/>
      <w:r>
        <w:rPr>
          <w:rFonts w:ascii="Times New Roman" w:eastAsia="宋体"/>
        </w:rPr>
        <w:t>调峰涉网安全性</w:t>
      </w:r>
      <w:proofErr w:type="gramEnd"/>
      <w:r>
        <w:rPr>
          <w:rFonts w:ascii="Times New Roman" w:eastAsia="宋体"/>
        </w:rPr>
        <w:t>能检测应至少包括：深度调峰工况一次调频性能检测、深度调峰工况</w:t>
      </w:r>
      <w:r>
        <w:rPr>
          <w:rFonts w:ascii="Times New Roman" w:eastAsia="宋体"/>
        </w:rPr>
        <w:t>PSS</w:t>
      </w:r>
      <w:r>
        <w:rPr>
          <w:rFonts w:ascii="Times New Roman" w:eastAsia="宋体"/>
        </w:rPr>
        <w:t>功能检测、</w:t>
      </w:r>
      <w:r>
        <w:rPr>
          <w:rFonts w:ascii="Times New Roman" w:eastAsia="宋体" w:hint="eastAsia"/>
        </w:rPr>
        <w:t>深度调峰工况</w:t>
      </w:r>
      <w:proofErr w:type="gramStart"/>
      <w:r>
        <w:rPr>
          <w:rFonts w:ascii="Times New Roman" w:eastAsia="宋体" w:hint="eastAsia"/>
        </w:rPr>
        <w:t>进相功能</w:t>
      </w:r>
      <w:proofErr w:type="gramEnd"/>
      <w:r>
        <w:rPr>
          <w:rFonts w:ascii="Times New Roman" w:eastAsia="宋体" w:hint="eastAsia"/>
        </w:rPr>
        <w:t>检测、</w:t>
      </w:r>
      <w:r>
        <w:rPr>
          <w:rFonts w:ascii="Times New Roman" w:eastAsia="宋体"/>
        </w:rPr>
        <w:t>深</w:t>
      </w:r>
      <w:r>
        <w:rPr>
          <w:rFonts w:ascii="Times New Roman" w:eastAsia="宋体" w:hint="eastAsia"/>
        </w:rPr>
        <w:t>度调峰工况汽轮机调速系统建模等。</w:t>
      </w:r>
    </w:p>
    <w:p w14:paraId="7C04B6D7" w14:textId="77777777" w:rsidR="00FE5DD4" w:rsidRDefault="00000000">
      <w:pPr>
        <w:pStyle w:val="a5"/>
        <w:spacing w:before="156" w:after="156"/>
        <w:rPr>
          <w:rFonts w:ascii="Times New Roman" w:eastAsia="宋体"/>
        </w:rPr>
      </w:pPr>
      <w:r>
        <w:rPr>
          <w:rFonts w:ascii="Times New Roman" w:eastAsia="宋体"/>
        </w:rPr>
        <w:t>机组深度调峰能力评价工作完成后，发电企业应及时向所属调度机构、能源局</w:t>
      </w:r>
      <w:r>
        <w:rPr>
          <w:rFonts w:ascii="Times New Roman" w:eastAsia="宋体" w:hint="eastAsia"/>
        </w:rPr>
        <w:t>等有关部门</w:t>
      </w:r>
      <w:r>
        <w:rPr>
          <w:rFonts w:ascii="Times New Roman" w:eastAsia="宋体"/>
        </w:rPr>
        <w:t>报送评价结果。</w:t>
      </w:r>
    </w:p>
    <w:p w14:paraId="5BE74227" w14:textId="77777777" w:rsidR="00FE5DD4" w:rsidRDefault="00000000">
      <w:pPr>
        <w:pStyle w:val="a4"/>
        <w:spacing w:before="312" w:after="312"/>
        <w:rPr>
          <w:rFonts w:ascii="Times New Roman"/>
        </w:rPr>
      </w:pPr>
      <w:bookmarkStart w:id="91" w:name="_Toc84595575"/>
      <w:bookmarkStart w:id="92" w:name="_Toc86827133"/>
      <w:bookmarkStart w:id="93" w:name="_Toc81321118"/>
      <w:bookmarkStart w:id="94" w:name="_Toc87449341"/>
      <w:bookmarkStart w:id="95" w:name="_Toc75243757"/>
      <w:bookmarkStart w:id="96" w:name="_Toc88222681"/>
      <w:bookmarkStart w:id="97" w:name="_Toc87993464"/>
      <w:bookmarkStart w:id="98" w:name="_Toc87882089"/>
      <w:bookmarkStart w:id="99" w:name="_Toc73975317"/>
      <w:bookmarkStart w:id="100" w:name="_Toc54011894"/>
      <w:bookmarkStart w:id="101" w:name="_Toc87882391"/>
      <w:bookmarkStart w:id="102" w:name="_Toc167807500"/>
      <w:bookmarkStart w:id="103" w:name="_Toc81320200"/>
      <w:bookmarkStart w:id="104" w:name="_Toc54011893"/>
      <w:r>
        <w:rPr>
          <w:rFonts w:ascii="Times New Roman"/>
        </w:rPr>
        <w:t>深度调峰最小技术出力</w:t>
      </w:r>
      <w:r>
        <w:rPr>
          <w:rFonts w:ascii="Times New Roman" w:hint="eastAsia"/>
        </w:rPr>
        <w:t>检测</w:t>
      </w:r>
      <w:r>
        <w:rPr>
          <w:rFonts w:ascii="Times New Roman"/>
        </w:rPr>
        <w:t>技术要求</w:t>
      </w:r>
      <w:bookmarkEnd w:id="91"/>
      <w:bookmarkEnd w:id="92"/>
      <w:bookmarkEnd w:id="93"/>
      <w:bookmarkEnd w:id="94"/>
      <w:bookmarkEnd w:id="95"/>
      <w:bookmarkEnd w:id="96"/>
      <w:bookmarkEnd w:id="97"/>
      <w:bookmarkEnd w:id="98"/>
      <w:bookmarkEnd w:id="99"/>
      <w:bookmarkEnd w:id="100"/>
      <w:bookmarkEnd w:id="101"/>
      <w:bookmarkEnd w:id="102"/>
      <w:bookmarkEnd w:id="103"/>
    </w:p>
    <w:p w14:paraId="51E1A94F" w14:textId="77777777" w:rsidR="00FE5DD4" w:rsidRDefault="00000000">
      <w:pPr>
        <w:pStyle w:val="affffff"/>
        <w:rPr>
          <w:rFonts w:ascii="Times New Roman"/>
        </w:rPr>
      </w:pPr>
      <w:r>
        <w:rPr>
          <w:rFonts w:ascii="Times New Roman"/>
        </w:rPr>
        <w:t>深度调峰最小技术出力检测工况选择</w:t>
      </w:r>
    </w:p>
    <w:p w14:paraId="59291F0E" w14:textId="77777777" w:rsidR="00FE5DD4" w:rsidRDefault="00000000">
      <w:pPr>
        <w:pStyle w:val="affffff0"/>
        <w:rPr>
          <w:rFonts w:ascii="Times New Roman"/>
        </w:rPr>
      </w:pPr>
      <w:r>
        <w:rPr>
          <w:rFonts w:ascii="Times New Roman"/>
        </w:rPr>
        <w:t>纯凝机组应开展纯凝工况下深度调峰最小技术出力检测。</w:t>
      </w:r>
    </w:p>
    <w:p w14:paraId="19993062" w14:textId="77777777" w:rsidR="00FE5DD4" w:rsidRDefault="00000000">
      <w:pPr>
        <w:pStyle w:val="affffff0"/>
        <w:rPr>
          <w:rFonts w:ascii="Times New Roman"/>
        </w:rPr>
      </w:pPr>
      <w:proofErr w:type="gramStart"/>
      <w:r>
        <w:rPr>
          <w:rFonts w:ascii="Times New Roman"/>
        </w:rPr>
        <w:t>抽汽供热</w:t>
      </w:r>
      <w:proofErr w:type="gramEnd"/>
      <w:r>
        <w:rPr>
          <w:rFonts w:ascii="Times New Roman"/>
        </w:rPr>
        <w:t>机组应开展</w:t>
      </w:r>
      <w:proofErr w:type="gramStart"/>
      <w:r>
        <w:rPr>
          <w:rFonts w:ascii="Times New Roman"/>
        </w:rPr>
        <w:t>带抽汽</w:t>
      </w:r>
      <w:proofErr w:type="gramEnd"/>
      <w:r>
        <w:rPr>
          <w:rFonts w:ascii="Times New Roman"/>
        </w:rPr>
        <w:t>供热工况下深度调峰最小技术出力检测。以工业用</w:t>
      </w:r>
      <w:proofErr w:type="gramStart"/>
      <w:r>
        <w:rPr>
          <w:rFonts w:ascii="Times New Roman"/>
        </w:rPr>
        <w:t>汽为主的抽汽</w:t>
      </w:r>
      <w:proofErr w:type="gramEnd"/>
      <w:r>
        <w:rPr>
          <w:rFonts w:ascii="Times New Roman"/>
        </w:rPr>
        <w:t>供热机组应选择在年平均供汽量工况下进行深度调峰最小技术出力检测；带有民用供热</w:t>
      </w:r>
      <w:proofErr w:type="gramStart"/>
      <w:r>
        <w:rPr>
          <w:rFonts w:ascii="Times New Roman"/>
        </w:rPr>
        <w:t>的抽汽供热</w:t>
      </w:r>
      <w:proofErr w:type="gramEnd"/>
      <w:r>
        <w:rPr>
          <w:rFonts w:ascii="Times New Roman"/>
        </w:rPr>
        <w:t>机组则应分别选择在供暖季年平均供汽量和非供暖季年平均供汽量两个工况下进行深度调峰最小技术出力检测。</w:t>
      </w:r>
    </w:p>
    <w:p w14:paraId="24E1E057" w14:textId="77777777" w:rsidR="00FE5DD4" w:rsidRDefault="00000000">
      <w:pPr>
        <w:pStyle w:val="affffff0"/>
        <w:rPr>
          <w:rFonts w:ascii="Times New Roman"/>
        </w:rPr>
      </w:pPr>
      <w:r>
        <w:rPr>
          <w:rFonts w:ascii="Times New Roman"/>
        </w:rPr>
        <w:t>带灵活性调峰辅助设备机组应开展带灵活性调峰辅助设备工况下深度调峰最小技术出力检测。</w:t>
      </w:r>
    </w:p>
    <w:p w14:paraId="0868410D" w14:textId="77777777" w:rsidR="00FE5DD4" w:rsidRDefault="00000000">
      <w:pPr>
        <w:pStyle w:val="affffff"/>
        <w:rPr>
          <w:rFonts w:ascii="Times New Roman"/>
        </w:rPr>
      </w:pPr>
      <w:r>
        <w:rPr>
          <w:rFonts w:ascii="Times New Roman"/>
        </w:rPr>
        <w:t>深度调峰最小技术出力检测指标要求</w:t>
      </w:r>
    </w:p>
    <w:p w14:paraId="2294423A" w14:textId="77777777" w:rsidR="00FE5DD4" w:rsidRDefault="00000000">
      <w:pPr>
        <w:pStyle w:val="affffff0"/>
        <w:rPr>
          <w:rFonts w:ascii="Times New Roman"/>
        </w:rPr>
      </w:pPr>
      <w:r>
        <w:rPr>
          <w:rFonts w:ascii="Times New Roman"/>
        </w:rPr>
        <w:t>机组深度调峰最小技术出力检测应至少包括：深度调峰降负荷能力</w:t>
      </w:r>
      <w:r>
        <w:rPr>
          <w:rFonts w:ascii="Times New Roman" w:hint="eastAsia"/>
        </w:rPr>
        <w:t>检测</w:t>
      </w:r>
      <w:r>
        <w:rPr>
          <w:rFonts w:ascii="Times New Roman"/>
        </w:rPr>
        <w:t>、深度调峰机组稳定性能</w:t>
      </w:r>
      <w:r>
        <w:rPr>
          <w:rFonts w:ascii="Times New Roman" w:hint="eastAsia"/>
        </w:rPr>
        <w:t>检测</w:t>
      </w:r>
      <w:r>
        <w:rPr>
          <w:rFonts w:ascii="Times New Roman"/>
        </w:rPr>
        <w:t>、深度调峰机组升负荷能力</w:t>
      </w:r>
      <w:r>
        <w:rPr>
          <w:rFonts w:ascii="Times New Roman" w:hint="eastAsia"/>
        </w:rPr>
        <w:t>检测</w:t>
      </w:r>
      <w:r>
        <w:rPr>
          <w:rFonts w:ascii="Times New Roman"/>
        </w:rPr>
        <w:t>三部分内容。</w:t>
      </w:r>
    </w:p>
    <w:p w14:paraId="2CBD6EE2" w14:textId="77777777" w:rsidR="00FE5DD4" w:rsidRDefault="00000000">
      <w:pPr>
        <w:pStyle w:val="affffff0"/>
        <w:rPr>
          <w:rFonts w:ascii="Times New Roman"/>
        </w:rPr>
      </w:pPr>
      <w:r>
        <w:rPr>
          <w:rFonts w:ascii="Times New Roman"/>
        </w:rPr>
        <w:t>深度调峰最小技术</w:t>
      </w:r>
      <w:r>
        <w:rPr>
          <w:rFonts w:ascii="Times New Roman" w:hint="eastAsia"/>
        </w:rPr>
        <w:t>出力</w:t>
      </w:r>
      <w:proofErr w:type="gramStart"/>
      <w:r>
        <w:rPr>
          <w:rFonts w:ascii="Times New Roman"/>
        </w:rPr>
        <w:t>检测全</w:t>
      </w:r>
      <w:proofErr w:type="gramEnd"/>
      <w:r>
        <w:rPr>
          <w:rFonts w:ascii="Times New Roman"/>
        </w:rPr>
        <w:t>过程中机组协调控制正常投入、机组主保护正常投入。</w:t>
      </w:r>
    </w:p>
    <w:p w14:paraId="7A539656" w14:textId="77777777" w:rsidR="00FE5DD4" w:rsidRDefault="00000000">
      <w:pPr>
        <w:pStyle w:val="affffff0"/>
        <w:rPr>
          <w:rFonts w:ascii="Times New Roman"/>
        </w:rPr>
      </w:pPr>
      <w:r>
        <w:rPr>
          <w:rFonts w:ascii="Times New Roman" w:hint="eastAsia"/>
        </w:rPr>
        <w:t>机组深度调峰最小技术出力检测完成后，发电企业应在</w:t>
      </w:r>
      <w:r>
        <w:rPr>
          <w:rFonts w:ascii="Times New Roman" w:hint="eastAsia"/>
        </w:rPr>
        <w:t>3</w:t>
      </w:r>
      <w:r>
        <w:rPr>
          <w:rFonts w:ascii="Times New Roman" w:hint="eastAsia"/>
        </w:rPr>
        <w:t>个工作日内按附件</w:t>
      </w:r>
      <w:r>
        <w:rPr>
          <w:rFonts w:ascii="Times New Roman" w:hint="eastAsia"/>
        </w:rPr>
        <w:t>1</w:t>
      </w:r>
      <w:r>
        <w:rPr>
          <w:rFonts w:ascii="Times New Roman" w:hint="eastAsia"/>
        </w:rPr>
        <w:t>要求向所属调度机构、能源局等有关部门报送检测结果，并在</w:t>
      </w:r>
      <w:r>
        <w:rPr>
          <w:rFonts w:ascii="Times New Roman" w:hint="eastAsia"/>
        </w:rPr>
        <w:t>30</w:t>
      </w:r>
      <w:r>
        <w:rPr>
          <w:rFonts w:ascii="Times New Roman" w:hint="eastAsia"/>
        </w:rPr>
        <w:t>个工作日内将检测报告报送属调度机构、能源局等有关部门。</w:t>
      </w:r>
    </w:p>
    <w:p w14:paraId="73BB50F5" w14:textId="77777777" w:rsidR="00FE5DD4" w:rsidRDefault="00000000">
      <w:pPr>
        <w:pStyle w:val="a4"/>
        <w:spacing w:before="312" w:after="312"/>
        <w:rPr>
          <w:rFonts w:ascii="Times New Roman"/>
        </w:rPr>
      </w:pPr>
      <w:bookmarkStart w:id="105" w:name="_Toc167807501"/>
      <w:r>
        <w:rPr>
          <w:rFonts w:ascii="Times New Roman" w:hint="eastAsia"/>
        </w:rPr>
        <w:t>深度</w:t>
      </w:r>
      <w:proofErr w:type="gramStart"/>
      <w:r>
        <w:rPr>
          <w:rFonts w:ascii="Times New Roman" w:hint="eastAsia"/>
        </w:rPr>
        <w:t>调峰涉网安全性</w:t>
      </w:r>
      <w:proofErr w:type="gramEnd"/>
      <w:r>
        <w:rPr>
          <w:rFonts w:ascii="Times New Roman" w:hint="eastAsia"/>
        </w:rPr>
        <w:t>能检测技术要求</w:t>
      </w:r>
      <w:bookmarkEnd w:id="105"/>
    </w:p>
    <w:p w14:paraId="741DC09C" w14:textId="77777777" w:rsidR="00FE5DD4" w:rsidRDefault="00000000">
      <w:pPr>
        <w:pStyle w:val="affffff"/>
        <w:rPr>
          <w:rFonts w:ascii="Times New Roman"/>
        </w:rPr>
      </w:pPr>
      <w:r>
        <w:rPr>
          <w:rFonts w:ascii="Times New Roman" w:hint="eastAsia"/>
        </w:rPr>
        <w:t>深度</w:t>
      </w:r>
      <w:proofErr w:type="gramStart"/>
      <w:r>
        <w:rPr>
          <w:rFonts w:ascii="Times New Roman" w:hint="eastAsia"/>
        </w:rPr>
        <w:t>调峰涉网安全性</w:t>
      </w:r>
      <w:proofErr w:type="gramEnd"/>
      <w:r>
        <w:rPr>
          <w:rFonts w:ascii="Times New Roman" w:hint="eastAsia"/>
        </w:rPr>
        <w:t>能检测内容</w:t>
      </w:r>
    </w:p>
    <w:p w14:paraId="34731962" w14:textId="77777777" w:rsidR="00FE5DD4" w:rsidRDefault="00000000">
      <w:pPr>
        <w:pStyle w:val="afffffe"/>
        <w:ind w:left="420"/>
        <w:rPr>
          <w:rFonts w:ascii="Times New Roman"/>
        </w:rPr>
      </w:pPr>
      <w:r>
        <w:rPr>
          <w:rFonts w:ascii="Times New Roman" w:hint="eastAsia"/>
        </w:rPr>
        <w:t>深度</w:t>
      </w:r>
      <w:proofErr w:type="gramStart"/>
      <w:r>
        <w:rPr>
          <w:rFonts w:ascii="Times New Roman" w:hint="eastAsia"/>
        </w:rPr>
        <w:t>调峰涉网安全性</w:t>
      </w:r>
      <w:proofErr w:type="gramEnd"/>
      <w:r>
        <w:rPr>
          <w:rFonts w:ascii="Times New Roman" w:hint="eastAsia"/>
        </w:rPr>
        <w:t>能检测应至少包括以下内容：</w:t>
      </w:r>
    </w:p>
    <w:p w14:paraId="3EA1900E" w14:textId="77777777" w:rsidR="00FE5DD4" w:rsidRDefault="00000000">
      <w:pPr>
        <w:pStyle w:val="affffff0"/>
        <w:rPr>
          <w:rFonts w:ascii="Times New Roman"/>
        </w:rPr>
      </w:pPr>
      <w:r>
        <w:rPr>
          <w:rFonts w:ascii="Times New Roman"/>
        </w:rPr>
        <w:t>深度调峰工况一次调频性能检测</w:t>
      </w:r>
      <w:r>
        <w:rPr>
          <w:rFonts w:ascii="Times New Roman" w:hint="eastAsia"/>
        </w:rPr>
        <w:t>。</w:t>
      </w:r>
    </w:p>
    <w:p w14:paraId="57203F8D" w14:textId="77777777" w:rsidR="00FE5DD4" w:rsidRDefault="00000000">
      <w:pPr>
        <w:pStyle w:val="affffff0"/>
        <w:rPr>
          <w:rFonts w:ascii="Times New Roman"/>
        </w:rPr>
      </w:pPr>
      <w:r>
        <w:rPr>
          <w:rFonts w:ascii="Times New Roman"/>
        </w:rPr>
        <w:t>深度调峰工况</w:t>
      </w:r>
      <w:r>
        <w:rPr>
          <w:rFonts w:ascii="Times New Roman"/>
        </w:rPr>
        <w:t>PSS</w:t>
      </w:r>
      <w:r>
        <w:rPr>
          <w:rFonts w:ascii="Times New Roman"/>
        </w:rPr>
        <w:t>功能检测</w:t>
      </w:r>
      <w:r>
        <w:rPr>
          <w:rFonts w:ascii="Times New Roman" w:hint="eastAsia"/>
        </w:rPr>
        <w:t>。</w:t>
      </w:r>
    </w:p>
    <w:p w14:paraId="0B32F598" w14:textId="77777777" w:rsidR="00FE5DD4" w:rsidRDefault="00000000">
      <w:pPr>
        <w:pStyle w:val="affffff0"/>
        <w:rPr>
          <w:rFonts w:ascii="Times New Roman"/>
        </w:rPr>
      </w:pPr>
      <w:r>
        <w:rPr>
          <w:rFonts w:ascii="Times New Roman" w:hint="eastAsia"/>
        </w:rPr>
        <w:t>深度调峰工况</w:t>
      </w:r>
      <w:proofErr w:type="gramStart"/>
      <w:r>
        <w:rPr>
          <w:rFonts w:ascii="Times New Roman" w:hint="eastAsia"/>
        </w:rPr>
        <w:t>进相功能</w:t>
      </w:r>
      <w:proofErr w:type="gramEnd"/>
      <w:r>
        <w:rPr>
          <w:rFonts w:ascii="Times New Roman" w:hint="eastAsia"/>
        </w:rPr>
        <w:t>检测。</w:t>
      </w:r>
    </w:p>
    <w:p w14:paraId="3D0474E0" w14:textId="77777777" w:rsidR="00FE5DD4" w:rsidRDefault="00000000">
      <w:pPr>
        <w:pStyle w:val="affffff0"/>
        <w:rPr>
          <w:rFonts w:ascii="Times New Roman"/>
        </w:rPr>
      </w:pPr>
      <w:r>
        <w:rPr>
          <w:rFonts w:ascii="Times New Roman"/>
        </w:rPr>
        <w:t>深</w:t>
      </w:r>
      <w:r>
        <w:rPr>
          <w:rFonts w:ascii="Times New Roman" w:hint="eastAsia"/>
        </w:rPr>
        <w:t>度调峰工况汽轮机调速系统建模性能检测。</w:t>
      </w:r>
    </w:p>
    <w:p w14:paraId="6F04991A" w14:textId="77777777" w:rsidR="00FE5DD4" w:rsidRDefault="00000000">
      <w:pPr>
        <w:pStyle w:val="affffff"/>
        <w:rPr>
          <w:rFonts w:ascii="Times New Roman"/>
        </w:rPr>
      </w:pPr>
      <w:r>
        <w:rPr>
          <w:rFonts w:ascii="Times New Roman" w:hint="eastAsia"/>
        </w:rPr>
        <w:t>深度调峰工况一次调频性能检测技术要求</w:t>
      </w:r>
    </w:p>
    <w:p w14:paraId="1E727195" w14:textId="77777777" w:rsidR="00FE5DD4" w:rsidRDefault="00000000">
      <w:pPr>
        <w:pStyle w:val="affffff0"/>
        <w:rPr>
          <w:rFonts w:ascii="Times New Roman"/>
        </w:rPr>
      </w:pPr>
      <w:r>
        <w:rPr>
          <w:rFonts w:ascii="Times New Roman" w:hint="eastAsia"/>
        </w:rPr>
        <w:t>一次调频性能检测应优先在</w:t>
      </w:r>
      <w:r>
        <w:rPr>
          <w:rFonts w:ascii="Times New Roman" w:hint="eastAsia"/>
        </w:rPr>
        <w:t>40%Pe</w:t>
      </w:r>
      <w:r>
        <w:rPr>
          <w:rFonts w:ascii="Times New Roman" w:hint="eastAsia"/>
        </w:rPr>
        <w:t>和深度调峰最小技术出力两个工况点进行。如机组在深度调峰最小技术出力下一次调频性能不满足</w:t>
      </w:r>
      <w:r>
        <w:rPr>
          <w:rFonts w:ascii="Times New Roman" w:hint="eastAsia"/>
        </w:rPr>
        <w:t>GB/T 40595-2021</w:t>
      </w:r>
      <w:r>
        <w:rPr>
          <w:rFonts w:ascii="Times New Roman" w:hint="eastAsia"/>
        </w:rPr>
        <w:t>《并网电源一次调频技术规定与试验导则》标准规定要求，则应在深度调峰最小技术出力和</w:t>
      </w:r>
      <w:r>
        <w:rPr>
          <w:rFonts w:ascii="Times New Roman" w:hint="eastAsia"/>
        </w:rPr>
        <w:t>40%Pe</w:t>
      </w:r>
      <w:r>
        <w:rPr>
          <w:rFonts w:ascii="Times New Roman" w:hint="eastAsia"/>
        </w:rPr>
        <w:t>区间重新选择工况进行一次调频性能检测，</w:t>
      </w:r>
      <w:r>
        <w:rPr>
          <w:rFonts w:ascii="Times New Roman" w:hint="eastAsia"/>
        </w:rPr>
        <w:lastRenderedPageBreak/>
        <w:t>得到一次调频性能满足规定的最小负荷点。</w:t>
      </w:r>
    </w:p>
    <w:p w14:paraId="277C33C7" w14:textId="77777777" w:rsidR="00FE5DD4" w:rsidRDefault="00000000">
      <w:pPr>
        <w:pStyle w:val="affffff0"/>
        <w:rPr>
          <w:rFonts w:ascii="Times New Roman"/>
        </w:rPr>
      </w:pPr>
      <w:r>
        <w:rPr>
          <w:rFonts w:ascii="Times New Roman" w:hint="eastAsia"/>
        </w:rPr>
        <w:t>应在深度调峰最小技术出力工况（或一次调频满足规定的最小负荷点）进行</w:t>
      </w:r>
      <w:bookmarkEnd w:id="104"/>
      <w:r>
        <w:rPr>
          <w:rFonts w:ascii="Times New Roman" w:hint="eastAsia"/>
        </w:rPr>
        <w:t>最大调节幅度测试。</w:t>
      </w:r>
      <w:r>
        <w:rPr>
          <w:rFonts w:ascii="Times New Roman" w:hint="eastAsia"/>
        </w:rPr>
        <w:t>Pe&lt;350MW</w:t>
      </w:r>
      <w:r>
        <w:rPr>
          <w:rFonts w:ascii="Times New Roman" w:hint="eastAsia"/>
        </w:rPr>
        <w:t>的发电机组，一次调频功率变化幅度应不小于</w:t>
      </w:r>
      <w:r>
        <w:rPr>
          <w:rFonts w:ascii="Times New Roman"/>
        </w:rPr>
        <w:t>±</w:t>
      </w:r>
      <w:r>
        <w:rPr>
          <w:rFonts w:ascii="Times New Roman" w:hint="eastAsia"/>
        </w:rPr>
        <w:t>10%Pe</w:t>
      </w:r>
      <w:r>
        <w:rPr>
          <w:rFonts w:ascii="Times New Roman" w:hint="eastAsia"/>
        </w:rPr>
        <w:t>；</w:t>
      </w:r>
      <w:r>
        <w:rPr>
          <w:rFonts w:ascii="Times New Roman" w:hint="eastAsia"/>
        </w:rPr>
        <w:t>350MW</w:t>
      </w:r>
      <w:r>
        <w:rPr>
          <w:rFonts w:ascii="Arial" w:hAnsi="Arial" w:cs="Arial"/>
        </w:rPr>
        <w:t>≤</w:t>
      </w:r>
      <w:r>
        <w:rPr>
          <w:rFonts w:ascii="Arial" w:hAnsi="Arial" w:cs="Arial" w:hint="eastAsia"/>
        </w:rPr>
        <w:t>Pe</w:t>
      </w:r>
      <w:r>
        <w:rPr>
          <w:rFonts w:ascii="Times New Roman" w:hint="eastAsia"/>
        </w:rPr>
        <w:t>&lt;500MW</w:t>
      </w:r>
      <w:r>
        <w:rPr>
          <w:rFonts w:ascii="Times New Roman" w:hint="eastAsia"/>
        </w:rPr>
        <w:t>的发电机组，一次调频功率变化幅度应不小于</w:t>
      </w:r>
      <w:r>
        <w:rPr>
          <w:rFonts w:ascii="Times New Roman"/>
        </w:rPr>
        <w:t>±</w:t>
      </w:r>
      <w:r>
        <w:rPr>
          <w:rFonts w:ascii="Times New Roman" w:hint="eastAsia"/>
        </w:rPr>
        <w:t>8%Pe</w:t>
      </w:r>
      <w:r>
        <w:rPr>
          <w:rFonts w:ascii="Times New Roman" w:hint="eastAsia"/>
        </w:rPr>
        <w:t>；</w:t>
      </w:r>
      <w:r>
        <w:rPr>
          <w:rFonts w:ascii="Times New Roman" w:hint="eastAsia"/>
        </w:rPr>
        <w:t>Pe</w:t>
      </w:r>
      <w:r>
        <w:rPr>
          <w:rFonts w:ascii="Arial" w:hAnsi="Arial" w:cs="Arial"/>
        </w:rPr>
        <w:t>≥</w:t>
      </w:r>
      <w:r>
        <w:rPr>
          <w:rFonts w:ascii="Times New Roman" w:hint="eastAsia"/>
        </w:rPr>
        <w:t>500MW</w:t>
      </w:r>
      <w:r>
        <w:rPr>
          <w:rFonts w:ascii="Times New Roman" w:hint="eastAsia"/>
        </w:rPr>
        <w:t>的发电机组，一次调频功率变化幅度应不小于</w:t>
      </w:r>
      <w:r>
        <w:rPr>
          <w:rFonts w:ascii="Times New Roman"/>
        </w:rPr>
        <w:t>±</w:t>
      </w:r>
      <w:r>
        <w:rPr>
          <w:rFonts w:ascii="Times New Roman" w:hint="eastAsia"/>
        </w:rPr>
        <w:t>6%Pe</w:t>
      </w:r>
      <w:r>
        <w:rPr>
          <w:rFonts w:ascii="Times New Roman" w:hint="eastAsia"/>
        </w:rPr>
        <w:t>。</w:t>
      </w:r>
    </w:p>
    <w:p w14:paraId="62DB1A2E" w14:textId="77777777" w:rsidR="00FE5DD4" w:rsidRDefault="00000000">
      <w:pPr>
        <w:pStyle w:val="affffff0"/>
        <w:rPr>
          <w:rFonts w:ascii="Times New Roman"/>
        </w:rPr>
      </w:pPr>
      <w:r>
        <w:rPr>
          <w:rFonts w:ascii="Times New Roman" w:hint="eastAsia"/>
        </w:rPr>
        <w:t>一次调频的负荷响应时间</w:t>
      </w:r>
      <w:r>
        <w:rPr>
          <w:rFonts w:ascii="Times New Roman" w:hint="eastAsia"/>
        </w:rPr>
        <w:t>,</w:t>
      </w:r>
      <w:r>
        <w:rPr>
          <w:rFonts w:ascii="Times New Roman" w:hint="eastAsia"/>
        </w:rPr>
        <w:t>负荷响应速度</w:t>
      </w:r>
      <w:r>
        <w:rPr>
          <w:rFonts w:ascii="Times New Roman" w:hint="eastAsia"/>
        </w:rPr>
        <w:t>,</w:t>
      </w:r>
      <w:r>
        <w:rPr>
          <w:rFonts w:ascii="Times New Roman" w:hint="eastAsia"/>
        </w:rPr>
        <w:t>稳定时间、一次调频的最大负荷调整幅度和机组实际调频动作出力均应满足</w:t>
      </w:r>
      <w:r>
        <w:rPr>
          <w:rFonts w:ascii="Times New Roman" w:hint="eastAsia"/>
        </w:rPr>
        <w:t>GB/T 40595-2021</w:t>
      </w:r>
      <w:r>
        <w:rPr>
          <w:rFonts w:ascii="Times New Roman" w:hint="eastAsia"/>
        </w:rPr>
        <w:t>《并网电源一次调频技术规定与试验导则》标准规定要求。</w:t>
      </w:r>
    </w:p>
    <w:p w14:paraId="0A883C18" w14:textId="77777777" w:rsidR="00FE5DD4" w:rsidRDefault="00000000">
      <w:pPr>
        <w:pStyle w:val="affffff"/>
        <w:rPr>
          <w:rFonts w:ascii="Times New Roman"/>
        </w:rPr>
      </w:pPr>
      <w:r>
        <w:rPr>
          <w:rFonts w:ascii="Times New Roman" w:hint="eastAsia"/>
        </w:rPr>
        <w:t>深度调峰工况</w:t>
      </w:r>
      <w:r>
        <w:rPr>
          <w:rFonts w:ascii="Times New Roman" w:hint="eastAsia"/>
        </w:rPr>
        <w:t>PSS</w:t>
      </w:r>
      <w:r>
        <w:rPr>
          <w:rFonts w:ascii="Times New Roman" w:hint="eastAsia"/>
        </w:rPr>
        <w:t>功能检测技术要求</w:t>
      </w:r>
    </w:p>
    <w:p w14:paraId="27760EFB" w14:textId="77777777" w:rsidR="00FE5DD4" w:rsidRDefault="00000000">
      <w:pPr>
        <w:pStyle w:val="affffff0"/>
        <w:rPr>
          <w:rFonts w:ascii="Times New Roman"/>
        </w:rPr>
      </w:pPr>
      <w:r>
        <w:rPr>
          <w:rFonts w:ascii="Times New Roman" w:hint="eastAsia"/>
        </w:rPr>
        <w:t>应在深度调峰最小技术出力工况开展</w:t>
      </w:r>
      <w:r>
        <w:rPr>
          <w:rFonts w:ascii="Times New Roman" w:hint="eastAsia"/>
        </w:rPr>
        <w:t>PSS</w:t>
      </w:r>
      <w:r>
        <w:rPr>
          <w:rFonts w:ascii="Times New Roman" w:hint="eastAsia"/>
        </w:rPr>
        <w:t>功能检测。如深度调峰最小技术出力工况机组</w:t>
      </w:r>
      <w:r>
        <w:rPr>
          <w:rFonts w:ascii="Times New Roman" w:hint="eastAsia"/>
        </w:rPr>
        <w:t>PSS</w:t>
      </w:r>
      <w:r>
        <w:rPr>
          <w:rFonts w:ascii="Times New Roman" w:hint="eastAsia"/>
        </w:rPr>
        <w:t>功能无法满足</w:t>
      </w:r>
      <w:r>
        <w:rPr>
          <w:rFonts w:ascii="Times New Roman" w:hint="eastAsia"/>
        </w:rPr>
        <w:t>GB/T 40591-2021</w:t>
      </w:r>
      <w:r>
        <w:rPr>
          <w:rFonts w:ascii="Times New Roman" w:hint="eastAsia"/>
        </w:rPr>
        <w:t>《电力系统稳定器整定试验导则》标准规定，则应在深度调峰最小技术出力和</w:t>
      </w:r>
      <w:r>
        <w:rPr>
          <w:rFonts w:ascii="Times New Roman" w:hint="eastAsia"/>
        </w:rPr>
        <w:t>50%Pe</w:t>
      </w:r>
      <w:r>
        <w:rPr>
          <w:rFonts w:ascii="Times New Roman" w:hint="eastAsia"/>
        </w:rPr>
        <w:t>区间重新选择工况进行</w:t>
      </w:r>
      <w:r>
        <w:rPr>
          <w:rFonts w:ascii="Times New Roman" w:hint="eastAsia"/>
        </w:rPr>
        <w:t>PSS</w:t>
      </w:r>
      <w:r>
        <w:rPr>
          <w:rFonts w:ascii="Times New Roman" w:hint="eastAsia"/>
        </w:rPr>
        <w:t>功能检测，得到</w:t>
      </w:r>
      <w:r>
        <w:rPr>
          <w:rFonts w:ascii="Times New Roman" w:hint="eastAsia"/>
        </w:rPr>
        <w:t>PSS</w:t>
      </w:r>
      <w:r>
        <w:rPr>
          <w:rFonts w:ascii="Times New Roman" w:hint="eastAsia"/>
        </w:rPr>
        <w:t>功能满足规定的最小负荷点。</w:t>
      </w:r>
    </w:p>
    <w:p w14:paraId="772977BD" w14:textId="77777777" w:rsidR="00FE5DD4" w:rsidRDefault="00000000">
      <w:pPr>
        <w:pStyle w:val="affffff0"/>
        <w:rPr>
          <w:rFonts w:ascii="Times New Roman"/>
        </w:rPr>
      </w:pPr>
      <w:r>
        <w:rPr>
          <w:rFonts w:ascii="Times New Roman" w:hint="eastAsia"/>
        </w:rPr>
        <w:t>PSS</w:t>
      </w:r>
      <w:r>
        <w:rPr>
          <w:rFonts w:ascii="Times New Roman" w:hint="eastAsia"/>
        </w:rPr>
        <w:t>功能检测应至少包括：励磁系统无偿补偿特性测量、</w:t>
      </w:r>
      <w:r>
        <w:rPr>
          <w:rFonts w:ascii="Times New Roman" w:hint="eastAsia"/>
        </w:rPr>
        <w:t>PSS</w:t>
      </w:r>
      <w:r>
        <w:rPr>
          <w:rFonts w:ascii="Times New Roman" w:hint="eastAsia"/>
        </w:rPr>
        <w:t>超前滞后参数预整定、</w:t>
      </w:r>
      <w:r>
        <w:rPr>
          <w:rFonts w:ascii="Times New Roman" w:hint="eastAsia"/>
        </w:rPr>
        <w:t>PSS</w:t>
      </w:r>
      <w:r>
        <w:rPr>
          <w:rFonts w:ascii="Times New Roman" w:hint="eastAsia"/>
        </w:rPr>
        <w:t>临界增益测量、</w:t>
      </w:r>
      <w:r>
        <w:rPr>
          <w:rFonts w:ascii="Times New Roman" w:hint="eastAsia"/>
        </w:rPr>
        <w:t>PSS</w:t>
      </w:r>
      <w:r>
        <w:rPr>
          <w:rFonts w:ascii="Times New Roman" w:hint="eastAsia"/>
        </w:rPr>
        <w:t>阻尼效果校核、</w:t>
      </w:r>
      <w:r>
        <w:rPr>
          <w:rFonts w:ascii="Times New Roman" w:hint="eastAsia"/>
        </w:rPr>
        <w:t>PSS</w:t>
      </w:r>
      <w:r>
        <w:rPr>
          <w:rFonts w:ascii="Times New Roman" w:hint="eastAsia"/>
        </w:rPr>
        <w:t>反调试验等。</w:t>
      </w:r>
    </w:p>
    <w:p w14:paraId="0CE39595" w14:textId="77777777" w:rsidR="00FE5DD4" w:rsidRDefault="00000000">
      <w:pPr>
        <w:pStyle w:val="affffff0"/>
        <w:rPr>
          <w:rFonts w:ascii="Times New Roman"/>
        </w:rPr>
      </w:pPr>
      <w:r>
        <w:rPr>
          <w:rFonts w:ascii="Times New Roman" w:hint="eastAsia"/>
        </w:rPr>
        <w:t>要求</w:t>
      </w:r>
      <w:r>
        <w:rPr>
          <w:rFonts w:ascii="Times New Roman" w:hint="eastAsia"/>
        </w:rPr>
        <w:t>PSS</w:t>
      </w:r>
      <w:r>
        <w:rPr>
          <w:rFonts w:ascii="Times New Roman" w:hint="eastAsia"/>
        </w:rPr>
        <w:t>阻尼效果明显，</w:t>
      </w:r>
      <w:r>
        <w:rPr>
          <w:rFonts w:ascii="Times New Roman" w:hint="eastAsia"/>
        </w:rPr>
        <w:t>PSS</w:t>
      </w:r>
      <w:r>
        <w:rPr>
          <w:rFonts w:ascii="Times New Roman" w:hint="eastAsia"/>
        </w:rPr>
        <w:t>对</w:t>
      </w:r>
      <w:r>
        <w:rPr>
          <w:rFonts w:ascii="Times New Roman" w:hint="eastAsia"/>
        </w:rPr>
        <w:t>0.1Hz-2Hz</w:t>
      </w:r>
      <w:r>
        <w:rPr>
          <w:rFonts w:ascii="Times New Roman" w:hint="eastAsia"/>
        </w:rPr>
        <w:t>低频振荡具有抑制作用，反调较小。</w:t>
      </w:r>
    </w:p>
    <w:p w14:paraId="11EE3BCA" w14:textId="77777777" w:rsidR="00FE5DD4" w:rsidRDefault="00000000">
      <w:pPr>
        <w:pStyle w:val="affffff0"/>
        <w:rPr>
          <w:rFonts w:ascii="Times New Roman"/>
        </w:rPr>
      </w:pPr>
      <w:r>
        <w:rPr>
          <w:rFonts w:ascii="Times New Roman" w:hint="eastAsia"/>
        </w:rPr>
        <w:t>深度调峰最小技术出力工况（或在</w:t>
      </w:r>
      <w:r>
        <w:rPr>
          <w:rFonts w:ascii="Times New Roman" w:hint="eastAsia"/>
        </w:rPr>
        <w:t>PSS</w:t>
      </w:r>
      <w:r>
        <w:rPr>
          <w:rFonts w:ascii="Times New Roman" w:hint="eastAsia"/>
        </w:rPr>
        <w:t>功能满足规定的最小负荷点），</w:t>
      </w:r>
      <w:r>
        <w:rPr>
          <w:rFonts w:ascii="Times New Roman" w:hint="eastAsia"/>
        </w:rPr>
        <w:t>PSS</w:t>
      </w:r>
      <w:r>
        <w:rPr>
          <w:rFonts w:ascii="Times New Roman" w:hint="eastAsia"/>
        </w:rPr>
        <w:t>功能可正常投入运行。</w:t>
      </w:r>
    </w:p>
    <w:p w14:paraId="7B7872DF" w14:textId="77777777" w:rsidR="00FE5DD4" w:rsidRDefault="00000000">
      <w:pPr>
        <w:pStyle w:val="affffff"/>
        <w:rPr>
          <w:rFonts w:ascii="Times New Roman"/>
        </w:rPr>
      </w:pPr>
      <w:r>
        <w:rPr>
          <w:rFonts w:ascii="Times New Roman" w:hint="eastAsia"/>
        </w:rPr>
        <w:t>深度调峰工况</w:t>
      </w:r>
      <w:proofErr w:type="gramStart"/>
      <w:r>
        <w:rPr>
          <w:rFonts w:ascii="Times New Roman" w:hint="eastAsia"/>
        </w:rPr>
        <w:t>进相功能</w:t>
      </w:r>
      <w:proofErr w:type="gramEnd"/>
      <w:r>
        <w:rPr>
          <w:rFonts w:ascii="Times New Roman" w:hint="eastAsia"/>
        </w:rPr>
        <w:t>检测</w:t>
      </w:r>
    </w:p>
    <w:p w14:paraId="56DBC195" w14:textId="77777777" w:rsidR="00FE5DD4" w:rsidRDefault="00000000">
      <w:pPr>
        <w:pStyle w:val="affffff0"/>
        <w:rPr>
          <w:rFonts w:ascii="Times New Roman"/>
        </w:rPr>
      </w:pPr>
      <w:r>
        <w:rPr>
          <w:rFonts w:ascii="Times New Roman" w:hint="eastAsia"/>
        </w:rPr>
        <w:t>应在深度调峰最小技术出力工况开展</w:t>
      </w:r>
      <w:proofErr w:type="gramStart"/>
      <w:r>
        <w:rPr>
          <w:rFonts w:ascii="Times New Roman" w:hint="eastAsia"/>
        </w:rPr>
        <w:t>进相功能</w:t>
      </w:r>
      <w:proofErr w:type="gramEnd"/>
      <w:r>
        <w:rPr>
          <w:rFonts w:ascii="Times New Roman" w:hint="eastAsia"/>
        </w:rPr>
        <w:t>检测。如深度调峰最小技术出力工况机组</w:t>
      </w:r>
      <w:proofErr w:type="gramStart"/>
      <w:r>
        <w:rPr>
          <w:rFonts w:ascii="Times New Roman" w:hint="eastAsia"/>
        </w:rPr>
        <w:t>进相功能</w:t>
      </w:r>
      <w:proofErr w:type="gramEnd"/>
      <w:r>
        <w:rPr>
          <w:rFonts w:ascii="Times New Roman" w:hint="eastAsia"/>
        </w:rPr>
        <w:t>无法满足</w:t>
      </w:r>
      <w:r>
        <w:rPr>
          <w:rFonts w:ascii="Times New Roman"/>
        </w:rPr>
        <w:t>DL T 1523-2016</w:t>
      </w:r>
      <w:r>
        <w:rPr>
          <w:rFonts w:ascii="Times New Roman" w:hint="eastAsia"/>
        </w:rPr>
        <w:t>《</w:t>
      </w:r>
      <w:r>
        <w:rPr>
          <w:rFonts w:ascii="Times New Roman"/>
        </w:rPr>
        <w:t>同步发电机进相试验导则</w:t>
      </w:r>
      <w:r>
        <w:rPr>
          <w:rFonts w:ascii="Times New Roman" w:hint="eastAsia"/>
        </w:rPr>
        <w:t>》标准规定，则应在深度调峰最小技术出力和</w:t>
      </w:r>
      <w:r>
        <w:rPr>
          <w:rFonts w:ascii="Times New Roman" w:hint="eastAsia"/>
        </w:rPr>
        <w:t>50%Pe</w:t>
      </w:r>
      <w:r>
        <w:rPr>
          <w:rFonts w:ascii="Times New Roman" w:hint="eastAsia"/>
        </w:rPr>
        <w:t>区间重新选择工况进行</w:t>
      </w:r>
      <w:proofErr w:type="gramStart"/>
      <w:r>
        <w:rPr>
          <w:rFonts w:ascii="Times New Roman" w:hint="eastAsia"/>
        </w:rPr>
        <w:t>进相功能</w:t>
      </w:r>
      <w:proofErr w:type="gramEnd"/>
      <w:r>
        <w:rPr>
          <w:rFonts w:ascii="Times New Roman" w:hint="eastAsia"/>
        </w:rPr>
        <w:t>检测，得到</w:t>
      </w:r>
      <w:proofErr w:type="gramStart"/>
      <w:r>
        <w:rPr>
          <w:rFonts w:ascii="Times New Roman" w:hint="eastAsia"/>
        </w:rPr>
        <w:t>进相功能</w:t>
      </w:r>
      <w:proofErr w:type="gramEnd"/>
      <w:r>
        <w:rPr>
          <w:rFonts w:ascii="Times New Roman" w:hint="eastAsia"/>
        </w:rPr>
        <w:t>满足规定的最小负荷点。</w:t>
      </w:r>
    </w:p>
    <w:p w14:paraId="479E529C" w14:textId="77777777" w:rsidR="00FE5DD4" w:rsidRDefault="00000000">
      <w:pPr>
        <w:pStyle w:val="affffff0"/>
        <w:rPr>
          <w:rFonts w:ascii="Times New Roman"/>
        </w:rPr>
      </w:pPr>
      <w:r>
        <w:rPr>
          <w:rFonts w:ascii="Times New Roman" w:hint="eastAsia"/>
        </w:rPr>
        <w:t>欠</w:t>
      </w:r>
      <w:proofErr w:type="gramStart"/>
      <w:r>
        <w:rPr>
          <w:rFonts w:ascii="Times New Roman" w:hint="eastAsia"/>
        </w:rPr>
        <w:t>励</w:t>
      </w:r>
      <w:proofErr w:type="gramEnd"/>
      <w:r>
        <w:rPr>
          <w:rFonts w:ascii="Times New Roman" w:hint="eastAsia"/>
        </w:rPr>
        <w:t>限制器静态校核时，低</w:t>
      </w:r>
      <w:proofErr w:type="gramStart"/>
      <w:r>
        <w:rPr>
          <w:rFonts w:ascii="Times New Roman" w:hint="eastAsia"/>
        </w:rPr>
        <w:t>励</w:t>
      </w:r>
      <w:proofErr w:type="gramEnd"/>
      <w:r>
        <w:rPr>
          <w:rFonts w:ascii="Times New Roman" w:hint="eastAsia"/>
        </w:rPr>
        <w:t>限制环节应正常动作，并发出报警信号。</w:t>
      </w:r>
    </w:p>
    <w:p w14:paraId="1FD41094" w14:textId="77777777" w:rsidR="00FE5DD4" w:rsidRDefault="00000000">
      <w:pPr>
        <w:pStyle w:val="affffff0"/>
        <w:rPr>
          <w:rFonts w:ascii="Times New Roman"/>
        </w:rPr>
      </w:pPr>
      <w:r>
        <w:rPr>
          <w:rFonts w:ascii="Times New Roman" w:hint="eastAsia"/>
        </w:rPr>
        <w:t>动态校核时，在给定电压</w:t>
      </w:r>
      <w:r>
        <w:rPr>
          <w:rFonts w:ascii="Times New Roman" w:hint="eastAsia"/>
        </w:rPr>
        <w:t>1%</w:t>
      </w:r>
      <w:r>
        <w:rPr>
          <w:rFonts w:ascii="Times New Roman" w:hint="eastAsia"/>
        </w:rPr>
        <w:t>下</w:t>
      </w:r>
      <w:proofErr w:type="gramStart"/>
      <w:r>
        <w:rPr>
          <w:rFonts w:ascii="Times New Roman" w:hint="eastAsia"/>
        </w:rPr>
        <w:t>阶跃条件</w:t>
      </w:r>
      <w:proofErr w:type="gramEnd"/>
      <w:r>
        <w:rPr>
          <w:rFonts w:ascii="Times New Roman" w:hint="eastAsia"/>
        </w:rPr>
        <w:t>下，发电机有功功率应不</w:t>
      </w:r>
      <w:proofErr w:type="gramStart"/>
      <w:r>
        <w:rPr>
          <w:rFonts w:ascii="Times New Roman" w:hint="eastAsia"/>
        </w:rPr>
        <w:t>出现等幅或</w:t>
      </w:r>
      <w:proofErr w:type="gramEnd"/>
      <w:r>
        <w:rPr>
          <w:rFonts w:ascii="Times New Roman" w:hint="eastAsia"/>
        </w:rPr>
        <w:t>发散振荡，无功功率波动次数应不大于</w:t>
      </w:r>
      <w:r>
        <w:rPr>
          <w:rFonts w:ascii="Times New Roman" w:hint="eastAsia"/>
        </w:rPr>
        <w:t>5</w:t>
      </w:r>
      <w:r>
        <w:rPr>
          <w:rFonts w:ascii="Times New Roman" w:hint="eastAsia"/>
        </w:rPr>
        <w:t>次。</w:t>
      </w:r>
    </w:p>
    <w:p w14:paraId="258CB271" w14:textId="77777777" w:rsidR="00FE5DD4" w:rsidRDefault="00000000">
      <w:pPr>
        <w:pStyle w:val="affffff"/>
        <w:rPr>
          <w:rFonts w:ascii="Times New Roman"/>
        </w:rPr>
      </w:pPr>
      <w:r>
        <w:rPr>
          <w:rFonts w:ascii="Times New Roman" w:hint="eastAsia"/>
        </w:rPr>
        <w:t>深度调峰工况调速系统建模技术要求</w:t>
      </w:r>
    </w:p>
    <w:p w14:paraId="21A66721" w14:textId="77777777" w:rsidR="00FE5DD4" w:rsidRDefault="00000000">
      <w:pPr>
        <w:pStyle w:val="affffff0"/>
        <w:rPr>
          <w:rFonts w:ascii="Times New Roman"/>
        </w:rPr>
      </w:pPr>
      <w:r>
        <w:rPr>
          <w:rFonts w:ascii="Times New Roman" w:hint="eastAsia"/>
        </w:rPr>
        <w:t>应在深度调峰最小技术出力工况开展调速系统建模试验。</w:t>
      </w:r>
    </w:p>
    <w:p w14:paraId="07CF1ACF" w14:textId="77777777" w:rsidR="00FE5DD4" w:rsidRDefault="00000000">
      <w:pPr>
        <w:pStyle w:val="affffff0"/>
        <w:rPr>
          <w:rFonts w:ascii="Times New Roman"/>
        </w:rPr>
      </w:pPr>
      <w:r>
        <w:rPr>
          <w:rFonts w:ascii="Times New Roman" w:hint="eastAsia"/>
        </w:rPr>
        <w:t>调速系统建模试验应至少进行</w:t>
      </w:r>
      <w:proofErr w:type="gramStart"/>
      <w:r>
        <w:rPr>
          <w:rFonts w:ascii="Times New Roman" w:hint="eastAsia"/>
        </w:rPr>
        <w:t>并网阀位扰动</w:t>
      </w:r>
      <w:proofErr w:type="gramEnd"/>
      <w:r>
        <w:rPr>
          <w:rFonts w:ascii="Times New Roman" w:hint="eastAsia"/>
        </w:rPr>
        <w:t>试验和并网频率扰动试验。</w:t>
      </w:r>
    </w:p>
    <w:p w14:paraId="2F44250F" w14:textId="77777777" w:rsidR="00FE5DD4" w:rsidRDefault="00000000">
      <w:pPr>
        <w:pStyle w:val="affffff0"/>
        <w:rPr>
          <w:rFonts w:ascii="Times New Roman"/>
        </w:rPr>
      </w:pPr>
      <w:r>
        <w:rPr>
          <w:rFonts w:ascii="Times New Roman" w:hint="eastAsia"/>
        </w:rPr>
        <w:t>调速系统建模试验参考</w:t>
      </w:r>
      <w:r>
        <w:rPr>
          <w:rFonts w:ascii="Times New Roman" w:hint="eastAsia"/>
        </w:rPr>
        <w:t>GB/T 40593-2021</w:t>
      </w:r>
      <w:r>
        <w:rPr>
          <w:rFonts w:ascii="Times New Roman" w:hint="eastAsia"/>
        </w:rPr>
        <w:t>《同步发电机调速系统参数实测及建模导则》标准执行。</w:t>
      </w:r>
    </w:p>
    <w:p w14:paraId="644E6A38" w14:textId="77777777" w:rsidR="00FE5DD4" w:rsidRDefault="00000000">
      <w:pPr>
        <w:pStyle w:val="affffff"/>
        <w:rPr>
          <w:rFonts w:ascii="Times New Roman"/>
        </w:rPr>
      </w:pPr>
      <w:r>
        <w:rPr>
          <w:rFonts w:ascii="Times New Roman" w:hint="eastAsia"/>
        </w:rPr>
        <w:t>其它技术要求</w:t>
      </w:r>
    </w:p>
    <w:p w14:paraId="2F4DC1E8" w14:textId="77777777" w:rsidR="00FE5DD4" w:rsidRDefault="00000000">
      <w:pPr>
        <w:pStyle w:val="affffff0"/>
        <w:rPr>
          <w:rFonts w:ascii="Times New Roman"/>
        </w:rPr>
      </w:pPr>
      <w:r>
        <w:rPr>
          <w:rFonts w:ascii="Times New Roman" w:hint="eastAsia"/>
        </w:rPr>
        <w:t>依据上述检测结果确定机组深度调峰</w:t>
      </w:r>
      <w:proofErr w:type="gramStart"/>
      <w:r>
        <w:rPr>
          <w:rFonts w:ascii="Times New Roman" w:hint="eastAsia"/>
        </w:rPr>
        <w:t>满足涉网安全</w:t>
      </w:r>
      <w:proofErr w:type="gramEnd"/>
      <w:r>
        <w:rPr>
          <w:rFonts w:ascii="Times New Roman" w:hint="eastAsia"/>
        </w:rPr>
        <w:t>的最小出力。深度调峰</w:t>
      </w:r>
      <w:proofErr w:type="gramStart"/>
      <w:r>
        <w:rPr>
          <w:rFonts w:ascii="Times New Roman" w:hint="eastAsia"/>
        </w:rPr>
        <w:t>满足涉网安全</w:t>
      </w:r>
      <w:proofErr w:type="gramEnd"/>
      <w:r>
        <w:rPr>
          <w:rFonts w:ascii="Times New Roman" w:hint="eastAsia"/>
        </w:rPr>
        <w:t>的最小出力为深度调峰下机组一次调频功能、</w:t>
      </w:r>
      <w:r>
        <w:rPr>
          <w:rFonts w:ascii="Times New Roman" w:hint="eastAsia"/>
        </w:rPr>
        <w:t>PSS</w:t>
      </w:r>
      <w:r>
        <w:rPr>
          <w:rFonts w:ascii="Times New Roman" w:hint="eastAsia"/>
        </w:rPr>
        <w:t>功能、</w:t>
      </w:r>
      <w:proofErr w:type="gramStart"/>
      <w:r>
        <w:rPr>
          <w:rFonts w:ascii="Times New Roman" w:hint="eastAsia"/>
        </w:rPr>
        <w:t>进相功能</w:t>
      </w:r>
      <w:proofErr w:type="gramEnd"/>
      <w:r>
        <w:rPr>
          <w:rFonts w:ascii="Times New Roman" w:hint="eastAsia"/>
        </w:rPr>
        <w:t>均满足相关规定要求的最小负荷点。</w:t>
      </w:r>
    </w:p>
    <w:p w14:paraId="5514B9C5" w14:textId="77777777" w:rsidR="00FE5DD4" w:rsidRDefault="00000000">
      <w:pPr>
        <w:pStyle w:val="affffff0"/>
        <w:rPr>
          <w:rFonts w:ascii="Times New Roman"/>
        </w:rPr>
      </w:pPr>
      <w:r>
        <w:rPr>
          <w:rFonts w:ascii="Times New Roman" w:hint="eastAsia"/>
        </w:rPr>
        <w:t>深度</w:t>
      </w:r>
      <w:proofErr w:type="gramStart"/>
      <w:r>
        <w:rPr>
          <w:rFonts w:ascii="Times New Roman" w:hint="eastAsia"/>
        </w:rPr>
        <w:t>调峰涉网安全性</w:t>
      </w:r>
      <w:proofErr w:type="gramEnd"/>
      <w:r>
        <w:rPr>
          <w:rFonts w:ascii="Times New Roman" w:hint="eastAsia"/>
        </w:rPr>
        <w:t>能检测完成后，发电企业应在</w:t>
      </w:r>
      <w:r>
        <w:rPr>
          <w:rFonts w:ascii="Times New Roman" w:hint="eastAsia"/>
        </w:rPr>
        <w:t>3</w:t>
      </w:r>
      <w:r>
        <w:rPr>
          <w:rFonts w:ascii="Times New Roman" w:hint="eastAsia"/>
        </w:rPr>
        <w:t>个工作日内按附件</w:t>
      </w:r>
      <w:r>
        <w:rPr>
          <w:rFonts w:ascii="Times New Roman" w:hint="eastAsia"/>
        </w:rPr>
        <w:t>2</w:t>
      </w:r>
      <w:r>
        <w:rPr>
          <w:rFonts w:ascii="Times New Roman" w:hint="eastAsia"/>
        </w:rPr>
        <w:t>要求向所属调度机构、能源局等相关部门报送检测结果，并在</w:t>
      </w:r>
      <w:r>
        <w:rPr>
          <w:rFonts w:ascii="Times New Roman" w:hint="eastAsia"/>
        </w:rPr>
        <w:t>30</w:t>
      </w:r>
      <w:r>
        <w:rPr>
          <w:rFonts w:ascii="Times New Roman" w:hint="eastAsia"/>
        </w:rPr>
        <w:t>个工作日内将检测报告报送属调度机构、能源局等相关部门。</w:t>
      </w:r>
    </w:p>
    <w:p w14:paraId="1727A844" w14:textId="77777777" w:rsidR="00FE5DD4" w:rsidRDefault="00000000">
      <w:pPr>
        <w:pStyle w:val="a4"/>
        <w:spacing w:before="312" w:after="312"/>
        <w:rPr>
          <w:rFonts w:ascii="Times New Roman"/>
        </w:rPr>
      </w:pPr>
      <w:bookmarkStart w:id="106" w:name="_Toc167807502"/>
      <w:r>
        <w:rPr>
          <w:rFonts w:ascii="Times New Roman" w:hint="eastAsia"/>
        </w:rPr>
        <w:t>深度调峰能力评价技术要求</w:t>
      </w:r>
      <w:bookmarkEnd w:id="106"/>
    </w:p>
    <w:p w14:paraId="676EE92E" w14:textId="77777777" w:rsidR="00FE5DD4" w:rsidRDefault="00000000">
      <w:pPr>
        <w:pStyle w:val="affffff"/>
        <w:rPr>
          <w:rFonts w:ascii="Times New Roman"/>
        </w:rPr>
      </w:pPr>
      <w:r>
        <w:rPr>
          <w:rFonts w:ascii="Times New Roman" w:hint="eastAsia"/>
        </w:rPr>
        <w:t>机组实际深度调峰能力应取深度调峰最小技术出力和深度调峰</w:t>
      </w:r>
      <w:proofErr w:type="gramStart"/>
      <w:r>
        <w:rPr>
          <w:rFonts w:ascii="Times New Roman" w:hint="eastAsia"/>
        </w:rPr>
        <w:t>满足涉网安全</w:t>
      </w:r>
      <w:proofErr w:type="gramEnd"/>
      <w:r>
        <w:rPr>
          <w:rFonts w:ascii="Times New Roman" w:hint="eastAsia"/>
        </w:rPr>
        <w:t>的最小出力的较大值。</w:t>
      </w:r>
    </w:p>
    <w:p w14:paraId="24F4778F" w14:textId="77777777" w:rsidR="00FE5DD4" w:rsidRDefault="00000000">
      <w:pPr>
        <w:pStyle w:val="affffff"/>
        <w:rPr>
          <w:rFonts w:ascii="Times New Roman"/>
        </w:rPr>
      </w:pPr>
      <w:r>
        <w:rPr>
          <w:rFonts w:ascii="Times New Roman"/>
        </w:rPr>
        <w:t>机组负荷由最低出力（</w:t>
      </w:r>
      <w:r>
        <w:rPr>
          <w:rFonts w:ascii="Times New Roman"/>
        </w:rPr>
        <w:t>50%Pe</w:t>
      </w:r>
      <w:r>
        <w:rPr>
          <w:rFonts w:ascii="Times New Roman"/>
        </w:rPr>
        <w:t>）降至深度调峰最小技术出力过程中，平均负荷变化速率应不低于</w:t>
      </w:r>
      <w:r>
        <w:rPr>
          <w:rFonts w:ascii="Times New Roman"/>
        </w:rPr>
        <w:t>0.8%Pe</w:t>
      </w:r>
      <w:r>
        <w:rPr>
          <w:rFonts w:ascii="Times New Roman"/>
        </w:rPr>
        <w:t>。</w:t>
      </w:r>
    </w:p>
    <w:p w14:paraId="519B675D" w14:textId="77777777" w:rsidR="00FE5DD4" w:rsidRDefault="00000000">
      <w:pPr>
        <w:pStyle w:val="affffff"/>
        <w:rPr>
          <w:rFonts w:ascii="Times New Roman"/>
        </w:rPr>
      </w:pPr>
      <w:r>
        <w:rPr>
          <w:rFonts w:ascii="Times New Roman"/>
        </w:rPr>
        <w:t>机组负荷达到深度调峰最小技术出力后，连续稳定运行时间应不少于</w:t>
      </w:r>
      <w:r>
        <w:rPr>
          <w:rFonts w:ascii="Times New Roman"/>
        </w:rPr>
        <w:t>4</w:t>
      </w:r>
      <w:r>
        <w:rPr>
          <w:rFonts w:ascii="Times New Roman"/>
        </w:rPr>
        <w:t>小时。</w:t>
      </w:r>
    </w:p>
    <w:p w14:paraId="51D94063" w14:textId="77777777" w:rsidR="00FE5DD4" w:rsidRDefault="00000000">
      <w:pPr>
        <w:pStyle w:val="affffff"/>
        <w:rPr>
          <w:rFonts w:ascii="Times New Roman"/>
        </w:rPr>
      </w:pPr>
      <w:r>
        <w:rPr>
          <w:rFonts w:ascii="Times New Roman"/>
        </w:rPr>
        <w:lastRenderedPageBreak/>
        <w:t>机组负荷由深度调峰最小技术出力升至最低出力（</w:t>
      </w:r>
      <w:r>
        <w:rPr>
          <w:rFonts w:ascii="Times New Roman"/>
        </w:rPr>
        <w:t>50%Pe</w:t>
      </w:r>
      <w:r>
        <w:rPr>
          <w:rFonts w:ascii="Times New Roman"/>
        </w:rPr>
        <w:t>）过程中，平均负荷变化速率应不低于</w:t>
      </w:r>
      <w:r>
        <w:rPr>
          <w:rFonts w:ascii="Times New Roman"/>
        </w:rPr>
        <w:t>0.8%Pe</w:t>
      </w:r>
      <w:r>
        <w:rPr>
          <w:rFonts w:ascii="Times New Roman"/>
        </w:rPr>
        <w:t>。</w:t>
      </w:r>
    </w:p>
    <w:p w14:paraId="1687FB7F" w14:textId="77777777" w:rsidR="00FE5DD4" w:rsidRDefault="00000000">
      <w:pPr>
        <w:pStyle w:val="affffff"/>
        <w:rPr>
          <w:rFonts w:ascii="Times New Roman"/>
        </w:rPr>
      </w:pPr>
      <w:r>
        <w:rPr>
          <w:rFonts w:ascii="Times New Roman"/>
        </w:rPr>
        <w:t>深度调峰最小技术出力</w:t>
      </w:r>
      <w:proofErr w:type="gramStart"/>
      <w:r>
        <w:rPr>
          <w:rFonts w:ascii="Times New Roman"/>
        </w:rPr>
        <w:t>检测全</w:t>
      </w:r>
      <w:proofErr w:type="gramEnd"/>
      <w:r>
        <w:rPr>
          <w:rFonts w:ascii="Times New Roman"/>
        </w:rPr>
        <w:t>过程，各项污染物排放指标满足环保排放要求。</w:t>
      </w:r>
    </w:p>
    <w:p w14:paraId="79C7EF54" w14:textId="77777777" w:rsidR="00FE5DD4" w:rsidRDefault="00000000">
      <w:pPr>
        <w:pStyle w:val="affffff"/>
        <w:rPr>
          <w:rFonts w:ascii="Times New Roman"/>
        </w:rPr>
      </w:pPr>
      <w:r>
        <w:rPr>
          <w:rFonts w:ascii="Times New Roman"/>
        </w:rPr>
        <w:t>深度调峰最小技术出力</w:t>
      </w:r>
      <w:proofErr w:type="gramStart"/>
      <w:r>
        <w:rPr>
          <w:rFonts w:ascii="Times New Roman"/>
        </w:rPr>
        <w:t>检测全</w:t>
      </w:r>
      <w:proofErr w:type="gramEnd"/>
      <w:r>
        <w:rPr>
          <w:rFonts w:ascii="Times New Roman"/>
        </w:rPr>
        <w:t>过程，各主辅设备运行安全、稳定。</w:t>
      </w:r>
    </w:p>
    <w:p w14:paraId="06357290" w14:textId="77777777" w:rsidR="00FE5DD4" w:rsidRDefault="00000000">
      <w:pPr>
        <w:pStyle w:val="affffff"/>
        <w:rPr>
          <w:rFonts w:ascii="Times New Roman"/>
        </w:rPr>
      </w:pPr>
      <w:r>
        <w:rPr>
          <w:rFonts w:ascii="Times New Roman"/>
        </w:rPr>
        <w:t>深度调峰最小技术出力</w:t>
      </w:r>
      <w:proofErr w:type="gramStart"/>
      <w:r>
        <w:rPr>
          <w:rFonts w:ascii="Times New Roman"/>
        </w:rPr>
        <w:t>检测全</w:t>
      </w:r>
      <w:proofErr w:type="gramEnd"/>
      <w:r>
        <w:rPr>
          <w:rFonts w:ascii="Times New Roman"/>
        </w:rPr>
        <w:t>过程，汽轮机振动正常，不应有振动异常或超标现象。</w:t>
      </w:r>
    </w:p>
    <w:p w14:paraId="4B78BA54" w14:textId="77777777" w:rsidR="00FE5DD4" w:rsidRDefault="00000000">
      <w:pPr>
        <w:pStyle w:val="affffff"/>
        <w:rPr>
          <w:rFonts w:ascii="Times New Roman"/>
        </w:rPr>
      </w:pPr>
      <w:r>
        <w:rPr>
          <w:rFonts w:ascii="Times New Roman"/>
        </w:rPr>
        <w:t>机组在深度调峰最小技术出力稳定运行期间，</w:t>
      </w:r>
      <w:proofErr w:type="gramStart"/>
      <w:r>
        <w:rPr>
          <w:rFonts w:ascii="Times New Roman"/>
        </w:rPr>
        <w:t>抽汽供热</w:t>
      </w:r>
      <w:proofErr w:type="gramEnd"/>
      <w:r>
        <w:rPr>
          <w:rFonts w:ascii="Times New Roman"/>
        </w:rPr>
        <w:t>机组供热或供汽参数（压力、流量、温度等）应满足用户需求。</w:t>
      </w:r>
    </w:p>
    <w:p w14:paraId="7191154F" w14:textId="77777777" w:rsidR="00FE5DD4" w:rsidRDefault="00000000">
      <w:pPr>
        <w:pStyle w:val="affffff"/>
        <w:rPr>
          <w:rFonts w:ascii="Times New Roman"/>
        </w:rPr>
      </w:pPr>
      <w:r>
        <w:rPr>
          <w:rFonts w:ascii="Times New Roman"/>
        </w:rPr>
        <w:t>机组在深度调峰最小技术出力稳定运行期间，负荷波动应控制在</w:t>
      </w:r>
      <w:r>
        <w:rPr>
          <w:rFonts w:ascii="Times New Roman"/>
        </w:rPr>
        <w:t>±3%Pe</w:t>
      </w:r>
      <w:r>
        <w:rPr>
          <w:rFonts w:ascii="Times New Roman"/>
        </w:rPr>
        <w:t>以内。</w:t>
      </w:r>
    </w:p>
    <w:p w14:paraId="65EB6E02" w14:textId="77777777" w:rsidR="00FE5DD4" w:rsidRDefault="00000000">
      <w:pPr>
        <w:pStyle w:val="affffff"/>
        <w:rPr>
          <w:rFonts w:ascii="Times New Roman"/>
        </w:rPr>
      </w:pPr>
      <w:r>
        <w:rPr>
          <w:rFonts w:ascii="Times New Roman" w:hint="eastAsia"/>
        </w:rPr>
        <w:t>机组在深调工况下，机组</w:t>
      </w:r>
      <w:r>
        <w:rPr>
          <w:rFonts w:hAnsi="宋体" w:cs="宋体"/>
          <w:spacing w:val="-2"/>
        </w:rPr>
        <w:t>一次调频死区</w:t>
      </w:r>
      <w:r>
        <w:rPr>
          <w:rFonts w:hAnsi="宋体" w:cs="宋体" w:hint="eastAsia"/>
          <w:spacing w:val="-2"/>
        </w:rPr>
        <w:t>、</w:t>
      </w:r>
      <w:r>
        <w:rPr>
          <w:rFonts w:hAnsi="宋体" w:cs="宋体" w:hint="eastAsia"/>
        </w:rPr>
        <w:t>一次调频响应时间、15秒负荷变化率、上升时间、调节时间、超调量、振荡次数、实际转速不等率δ等均满足国标要求。</w:t>
      </w:r>
    </w:p>
    <w:p w14:paraId="13E83BBD" w14:textId="77777777" w:rsidR="00FE5DD4" w:rsidRDefault="00000000">
      <w:pPr>
        <w:pStyle w:val="affffff"/>
        <w:rPr>
          <w:rFonts w:ascii="Times New Roman"/>
        </w:rPr>
      </w:pPr>
      <w:r>
        <w:rPr>
          <w:rFonts w:ascii="Times New Roman" w:hint="eastAsia"/>
        </w:rPr>
        <w:t>机组在深调工况下，</w:t>
      </w:r>
      <w:r>
        <w:rPr>
          <w:rFonts w:hAnsi="宋体" w:cs="宋体" w:hint="eastAsia"/>
        </w:rPr>
        <w:t>励磁系统PSS完成了在线无补偿频率相应特性测试、PSS参数整定、阶跃干扰试验及反调试验，PSS阻尼效果明显，PSS对0.1Hz-2Hz低频振荡具有抑制作用，反调较小。</w:t>
      </w:r>
    </w:p>
    <w:p w14:paraId="4F48828C" w14:textId="77777777" w:rsidR="00FE5DD4" w:rsidRDefault="00000000">
      <w:pPr>
        <w:pStyle w:val="affffff"/>
        <w:rPr>
          <w:rFonts w:ascii="Times New Roman"/>
        </w:rPr>
      </w:pPr>
      <w:r>
        <w:rPr>
          <w:rFonts w:ascii="Times New Roman" w:hint="eastAsia"/>
        </w:rPr>
        <w:t>机组在深调工况下，机组</w:t>
      </w:r>
      <w:proofErr w:type="gramStart"/>
      <w:r>
        <w:rPr>
          <w:rFonts w:hAnsi="宋体" w:cs="宋体" w:hint="eastAsia"/>
        </w:rPr>
        <w:t>进相结果</w:t>
      </w:r>
      <w:proofErr w:type="gramEnd"/>
      <w:r>
        <w:rPr>
          <w:rFonts w:hAnsi="宋体" w:cs="宋体" w:hint="eastAsia"/>
        </w:rPr>
        <w:t>可满足机组正常运行需要。</w:t>
      </w:r>
    </w:p>
    <w:p w14:paraId="2BC51A3D" w14:textId="77777777" w:rsidR="00FE5DD4" w:rsidRDefault="00000000">
      <w:pPr>
        <w:pStyle w:val="affffff"/>
        <w:rPr>
          <w:rFonts w:ascii="Times New Roman"/>
        </w:rPr>
      </w:pPr>
      <w:r>
        <w:rPr>
          <w:rFonts w:ascii="Times New Roman" w:hint="eastAsia"/>
        </w:rPr>
        <w:t>机组在深调工况下，测试出的汽轮机及其调节控制系统的模型及参数，可供电力系统稳定分析计算使用。</w:t>
      </w:r>
    </w:p>
    <w:p w14:paraId="438C66C8" w14:textId="77777777" w:rsidR="00FE5DD4" w:rsidRDefault="00000000">
      <w:r>
        <w:rPr>
          <w:rFonts w:hint="eastAsia"/>
        </w:rPr>
        <w:br w:type="page"/>
      </w:r>
    </w:p>
    <w:p w14:paraId="7C4FF193" w14:textId="77777777" w:rsidR="00FE5DD4" w:rsidRDefault="00000000">
      <w:pPr>
        <w:pStyle w:val="a4"/>
        <w:numPr>
          <w:ilvl w:val="0"/>
          <w:numId w:val="0"/>
        </w:numPr>
        <w:spacing w:before="312" w:afterLines="0"/>
        <w:jc w:val="center"/>
      </w:pPr>
      <w:bookmarkStart w:id="107" w:name="_Toc167807503"/>
      <w:r>
        <w:rPr>
          <w:rFonts w:hint="eastAsia"/>
        </w:rPr>
        <w:lastRenderedPageBreak/>
        <w:t>附录A 深度调峰最小技术出力检测结果报送模版</w:t>
      </w:r>
      <w:bookmarkEnd w:id="107"/>
    </w:p>
    <w:tbl>
      <w:tblPr>
        <w:tblStyle w:val="afff"/>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4"/>
        <w:gridCol w:w="3938"/>
        <w:gridCol w:w="1068"/>
        <w:gridCol w:w="2831"/>
      </w:tblGrid>
      <w:tr w:rsidR="00FE5DD4" w14:paraId="17CA040E" w14:textId="77777777">
        <w:trPr>
          <w:trHeight w:val="557"/>
          <w:tblHeader/>
        </w:trPr>
        <w:tc>
          <w:tcPr>
            <w:tcW w:w="906" w:type="pct"/>
            <w:vAlign w:val="center"/>
          </w:tcPr>
          <w:p w14:paraId="21F39C53" w14:textId="77777777" w:rsidR="00FE5DD4" w:rsidRDefault="00000000">
            <w:pPr>
              <w:jc w:val="center"/>
              <w:rPr>
                <w:rFonts w:eastAsia="仿宋_GB2312"/>
                <w:b/>
                <w:bCs/>
                <w:kern w:val="0"/>
                <w:szCs w:val="21"/>
              </w:rPr>
            </w:pPr>
            <w:r>
              <w:rPr>
                <w:rFonts w:eastAsia="仿宋_GB2312" w:hint="eastAsia"/>
                <w:b/>
                <w:bCs/>
                <w:kern w:val="0"/>
                <w:szCs w:val="21"/>
              </w:rPr>
              <w:t>申请企业名称</w:t>
            </w:r>
          </w:p>
        </w:tc>
        <w:tc>
          <w:tcPr>
            <w:tcW w:w="4093" w:type="pct"/>
            <w:gridSpan w:val="3"/>
            <w:vAlign w:val="center"/>
          </w:tcPr>
          <w:p w14:paraId="19C0E2D0" w14:textId="77777777" w:rsidR="00FE5DD4" w:rsidRDefault="00FE5DD4">
            <w:pPr>
              <w:jc w:val="center"/>
              <w:rPr>
                <w:rFonts w:eastAsia="仿宋_GB2312"/>
                <w:b/>
                <w:bCs/>
                <w:kern w:val="0"/>
                <w:szCs w:val="21"/>
              </w:rPr>
            </w:pPr>
          </w:p>
        </w:tc>
      </w:tr>
      <w:tr w:rsidR="00FE5DD4" w14:paraId="0E473AD2" w14:textId="77777777">
        <w:trPr>
          <w:tblHeader/>
        </w:trPr>
        <w:tc>
          <w:tcPr>
            <w:tcW w:w="906" w:type="pct"/>
            <w:vAlign w:val="center"/>
          </w:tcPr>
          <w:p w14:paraId="3C0A534B" w14:textId="77777777" w:rsidR="00FE5DD4" w:rsidRDefault="00000000">
            <w:pPr>
              <w:jc w:val="center"/>
              <w:rPr>
                <w:rFonts w:eastAsia="仿宋_GB2312"/>
                <w:b/>
                <w:bCs/>
                <w:kern w:val="0"/>
                <w:szCs w:val="21"/>
              </w:rPr>
            </w:pPr>
            <w:r>
              <w:rPr>
                <w:rFonts w:eastAsia="仿宋_GB2312" w:hint="eastAsia"/>
                <w:b/>
                <w:bCs/>
                <w:kern w:val="0"/>
                <w:szCs w:val="21"/>
              </w:rPr>
              <w:t>机组名称</w:t>
            </w:r>
          </w:p>
          <w:p w14:paraId="732A45A6" w14:textId="77777777" w:rsidR="00FE5DD4" w:rsidRDefault="00000000">
            <w:pPr>
              <w:jc w:val="center"/>
              <w:rPr>
                <w:rFonts w:eastAsia="仿宋_GB2312"/>
                <w:b/>
                <w:bCs/>
                <w:kern w:val="0"/>
                <w:szCs w:val="21"/>
              </w:rPr>
            </w:pPr>
            <w:r>
              <w:rPr>
                <w:rFonts w:eastAsia="仿宋_GB2312" w:hint="eastAsia"/>
                <w:b/>
                <w:bCs/>
                <w:kern w:val="0"/>
                <w:szCs w:val="21"/>
              </w:rPr>
              <w:t>（调度）</w:t>
            </w:r>
          </w:p>
        </w:tc>
        <w:tc>
          <w:tcPr>
            <w:tcW w:w="2057" w:type="pct"/>
            <w:vAlign w:val="center"/>
          </w:tcPr>
          <w:p w14:paraId="37BEF69A" w14:textId="77777777" w:rsidR="00FE5DD4" w:rsidRDefault="00FE5DD4">
            <w:pPr>
              <w:jc w:val="center"/>
              <w:rPr>
                <w:rFonts w:eastAsia="仿宋_GB2312"/>
                <w:b/>
                <w:bCs/>
                <w:kern w:val="0"/>
                <w:szCs w:val="21"/>
              </w:rPr>
            </w:pPr>
          </w:p>
        </w:tc>
        <w:tc>
          <w:tcPr>
            <w:tcW w:w="558" w:type="pct"/>
            <w:vAlign w:val="center"/>
          </w:tcPr>
          <w:p w14:paraId="3407512E" w14:textId="77777777" w:rsidR="00FE5DD4" w:rsidRDefault="00000000">
            <w:pPr>
              <w:jc w:val="center"/>
              <w:rPr>
                <w:rFonts w:eastAsia="仿宋_GB2312"/>
                <w:b/>
                <w:bCs/>
                <w:kern w:val="0"/>
                <w:szCs w:val="21"/>
              </w:rPr>
            </w:pPr>
            <w:r>
              <w:rPr>
                <w:rFonts w:eastAsia="仿宋_GB2312" w:hint="eastAsia"/>
                <w:b/>
                <w:bCs/>
                <w:kern w:val="0"/>
                <w:szCs w:val="21"/>
              </w:rPr>
              <w:t>机组容量（</w:t>
            </w:r>
            <w:r>
              <w:rPr>
                <w:rFonts w:eastAsia="仿宋_GB2312" w:hint="eastAsia"/>
                <w:b/>
                <w:bCs/>
                <w:kern w:val="0"/>
                <w:szCs w:val="21"/>
              </w:rPr>
              <w:t>MW</w:t>
            </w:r>
            <w:r>
              <w:rPr>
                <w:rFonts w:eastAsia="仿宋_GB2312" w:hint="eastAsia"/>
                <w:b/>
                <w:bCs/>
                <w:kern w:val="0"/>
                <w:szCs w:val="21"/>
              </w:rPr>
              <w:t>）</w:t>
            </w:r>
          </w:p>
        </w:tc>
        <w:tc>
          <w:tcPr>
            <w:tcW w:w="1476" w:type="pct"/>
            <w:vAlign w:val="center"/>
          </w:tcPr>
          <w:p w14:paraId="17C22662" w14:textId="77777777" w:rsidR="00FE5DD4" w:rsidRDefault="00FE5DD4">
            <w:pPr>
              <w:jc w:val="center"/>
              <w:rPr>
                <w:rFonts w:eastAsia="仿宋_GB2312"/>
                <w:b/>
                <w:bCs/>
                <w:kern w:val="0"/>
                <w:szCs w:val="21"/>
              </w:rPr>
            </w:pPr>
          </w:p>
        </w:tc>
      </w:tr>
      <w:tr w:rsidR="00FE5DD4" w14:paraId="4A50C5FB" w14:textId="77777777">
        <w:trPr>
          <w:trHeight w:val="1839"/>
        </w:trPr>
        <w:tc>
          <w:tcPr>
            <w:tcW w:w="5000" w:type="pct"/>
            <w:gridSpan w:val="4"/>
          </w:tcPr>
          <w:p w14:paraId="5DA84D20" w14:textId="77777777" w:rsidR="00FE5DD4" w:rsidRDefault="00000000">
            <w:pPr>
              <w:rPr>
                <w:b/>
                <w:bCs/>
                <w:szCs w:val="21"/>
              </w:rPr>
            </w:pPr>
            <w:r>
              <w:rPr>
                <w:rFonts w:hint="eastAsia"/>
                <w:b/>
                <w:bCs/>
                <w:szCs w:val="21"/>
                <w:u w:val="single"/>
              </w:rPr>
              <w:t>省能源局（或XX电力调度机构）</w:t>
            </w:r>
            <w:r>
              <w:rPr>
                <w:rFonts w:hint="eastAsia"/>
                <w:b/>
                <w:bCs/>
                <w:szCs w:val="21"/>
              </w:rPr>
              <w:t>：（注：省能源局和电力调度机构分别报送）</w:t>
            </w:r>
          </w:p>
          <w:p w14:paraId="1CA39F5E" w14:textId="77777777" w:rsidR="00FE5DD4" w:rsidRDefault="00FE5DD4">
            <w:pPr>
              <w:ind w:firstLineChars="200" w:firstLine="420"/>
              <w:rPr>
                <w:rFonts w:hAnsi="宋体" w:cs="宋体"/>
                <w:kern w:val="0"/>
                <w:szCs w:val="21"/>
              </w:rPr>
            </w:pPr>
          </w:p>
          <w:p w14:paraId="4C258B5A" w14:textId="77777777" w:rsidR="00FE5DD4" w:rsidRDefault="00000000">
            <w:pPr>
              <w:ind w:firstLineChars="200" w:firstLine="420"/>
              <w:rPr>
                <w:rFonts w:hAnsi="宋体" w:cs="宋体"/>
                <w:kern w:val="0"/>
                <w:szCs w:val="21"/>
              </w:rPr>
            </w:pPr>
            <w:r>
              <w:rPr>
                <w:rFonts w:hAnsi="宋体" w:cs="宋体" w:hint="eastAsia"/>
                <w:kern w:val="0"/>
                <w:szCs w:val="21"/>
              </w:rPr>
              <w:t>我公司于</w:t>
            </w:r>
            <w:r>
              <w:rPr>
                <w:rFonts w:hAnsi="宋体" w:cs="宋体" w:hint="eastAsia"/>
                <w:kern w:val="0"/>
                <w:szCs w:val="21"/>
                <w:u w:val="single"/>
              </w:rPr>
              <w:t xml:space="preserve">    </w:t>
            </w:r>
            <w:r>
              <w:rPr>
                <w:rFonts w:hAnsi="宋体" w:cs="宋体" w:hint="eastAsia"/>
                <w:kern w:val="0"/>
                <w:szCs w:val="21"/>
              </w:rPr>
              <w:t>年</w:t>
            </w:r>
            <w:r>
              <w:rPr>
                <w:rFonts w:hAnsi="宋体" w:cs="宋体" w:hint="eastAsia"/>
                <w:kern w:val="0"/>
                <w:szCs w:val="21"/>
                <w:u w:val="single"/>
              </w:rPr>
              <w:t xml:space="preserve">   </w:t>
            </w:r>
            <w:r>
              <w:rPr>
                <w:rFonts w:hAnsi="宋体" w:cs="宋体" w:hint="eastAsia"/>
                <w:kern w:val="0"/>
                <w:szCs w:val="21"/>
              </w:rPr>
              <w:t>月</w:t>
            </w:r>
            <w:r>
              <w:rPr>
                <w:rFonts w:hAnsi="宋体" w:cs="宋体" w:hint="eastAsia"/>
                <w:kern w:val="0"/>
                <w:szCs w:val="21"/>
                <w:u w:val="single"/>
              </w:rPr>
              <w:t xml:space="preserve">   </w:t>
            </w:r>
            <w:r>
              <w:rPr>
                <w:rFonts w:hAnsi="宋体" w:cs="宋体" w:hint="eastAsia"/>
                <w:kern w:val="0"/>
                <w:szCs w:val="21"/>
              </w:rPr>
              <w:t>日，委托</w:t>
            </w:r>
            <w:r>
              <w:rPr>
                <w:rFonts w:hAnsi="宋体" w:cs="宋体" w:hint="eastAsia"/>
                <w:kern w:val="0"/>
                <w:szCs w:val="21"/>
                <w:u w:val="single"/>
              </w:rPr>
              <w:t xml:space="preserve">                     </w:t>
            </w:r>
            <w:r>
              <w:rPr>
                <w:rFonts w:hAnsi="宋体" w:cs="宋体" w:hint="eastAsia"/>
                <w:kern w:val="0"/>
                <w:szCs w:val="21"/>
              </w:rPr>
              <w:t>作为第三方检测机构对我公司</w:t>
            </w:r>
            <w:r>
              <w:rPr>
                <w:rFonts w:hint="eastAsia"/>
                <w:szCs w:val="21"/>
                <w:u w:val="single"/>
              </w:rPr>
              <w:t xml:space="preserve"> （机组名称） </w:t>
            </w:r>
            <w:r>
              <w:rPr>
                <w:rFonts w:hint="eastAsia"/>
                <w:szCs w:val="21"/>
              </w:rPr>
              <w:t>机组</w:t>
            </w:r>
            <w:r>
              <w:rPr>
                <w:rFonts w:hAnsi="宋体" w:cs="宋体" w:hint="eastAsia"/>
                <w:kern w:val="0"/>
                <w:szCs w:val="21"/>
              </w:rPr>
              <w:t>完成了深调最小技术出力检测，经检测该机组深调最小技术出力为</w:t>
            </w:r>
            <w:r>
              <w:rPr>
                <w:rFonts w:hAnsi="宋体" w:cs="宋体" w:hint="eastAsia"/>
                <w:kern w:val="0"/>
                <w:szCs w:val="21"/>
                <w:u w:val="single"/>
              </w:rPr>
              <w:t xml:space="preserve">    </w:t>
            </w:r>
            <w:r>
              <w:rPr>
                <w:rFonts w:hAnsi="宋体" w:cs="宋体" w:hint="eastAsia"/>
                <w:kern w:val="0"/>
                <w:szCs w:val="21"/>
              </w:rPr>
              <w:t>%Pe（</w:t>
            </w:r>
            <w:r>
              <w:rPr>
                <w:rFonts w:hAnsi="宋体" w:cs="宋体" w:hint="eastAsia"/>
                <w:kern w:val="0"/>
                <w:szCs w:val="21"/>
                <w:u w:val="single"/>
              </w:rPr>
              <w:t xml:space="preserve">    </w:t>
            </w:r>
            <w:r>
              <w:rPr>
                <w:rFonts w:hAnsi="宋体" w:cs="宋体" w:hint="eastAsia"/>
                <w:kern w:val="0"/>
                <w:szCs w:val="21"/>
              </w:rPr>
              <w:t>MW），详细检测结果如下。</w:t>
            </w:r>
          </w:p>
          <w:p w14:paraId="575FC9FF" w14:textId="77777777" w:rsidR="00FE5DD4" w:rsidRDefault="00FE5DD4">
            <w:pPr>
              <w:rPr>
                <w:szCs w:val="21"/>
              </w:rPr>
            </w:pPr>
          </w:p>
          <w:p w14:paraId="10D50E5C" w14:textId="77777777" w:rsidR="00FE5DD4" w:rsidRDefault="00000000">
            <w:pPr>
              <w:numPr>
                <w:ilvl w:val="0"/>
                <w:numId w:val="18"/>
              </w:numPr>
              <w:rPr>
                <w:rFonts w:hAnsi="宋体" w:cs="宋体"/>
                <w:b/>
                <w:bCs/>
                <w:kern w:val="0"/>
                <w:szCs w:val="21"/>
              </w:rPr>
            </w:pPr>
            <w:r>
              <w:rPr>
                <w:rFonts w:hAnsi="宋体" w:cs="宋体" w:hint="eastAsia"/>
                <w:b/>
                <w:bCs/>
                <w:kern w:val="0"/>
                <w:szCs w:val="21"/>
              </w:rPr>
              <w:t>机组深度调峰最小技术出力负荷曲线</w:t>
            </w:r>
          </w:p>
          <w:p w14:paraId="5894A747" w14:textId="77777777" w:rsidR="00FE5DD4" w:rsidRDefault="00000000">
            <w:pPr>
              <w:rPr>
                <w:rFonts w:hAnsi="宋体" w:cs="宋体"/>
                <w:szCs w:val="21"/>
              </w:rPr>
            </w:pPr>
            <w:r>
              <w:rPr>
                <w:rFonts w:hAnsi="宋体" w:cs="宋体" w:hint="eastAsia"/>
                <w:noProof/>
                <w:szCs w:val="21"/>
              </w:rPr>
              <w:drawing>
                <wp:inline distT="0" distB="0" distL="114300" distR="114300" wp14:anchorId="68F9514E" wp14:editId="3FB119B8">
                  <wp:extent cx="5274310" cy="2309495"/>
                  <wp:effectExtent l="0" t="0" r="8890" b="1905"/>
                  <wp:docPr id="1" name="图片 1" descr="曲线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曲线2.jpg"/>
                          <pic:cNvPicPr>
                            <a:picLocks noChangeAspect="1"/>
                          </pic:cNvPicPr>
                        </pic:nvPicPr>
                        <pic:blipFill>
                          <a:blip r:embed="rId16" cstate="print"/>
                          <a:stretch>
                            <a:fillRect/>
                          </a:stretch>
                        </pic:blipFill>
                        <pic:spPr>
                          <a:xfrm>
                            <a:off x="0" y="0"/>
                            <a:ext cx="5274310" cy="2309495"/>
                          </a:xfrm>
                          <a:prstGeom prst="rect">
                            <a:avLst/>
                          </a:prstGeom>
                          <a:noFill/>
                          <a:ln>
                            <a:noFill/>
                          </a:ln>
                        </pic:spPr>
                      </pic:pic>
                    </a:graphicData>
                  </a:graphic>
                </wp:inline>
              </w:drawing>
            </w:r>
          </w:p>
          <w:p w14:paraId="59E2300C" w14:textId="77777777" w:rsidR="00FE5DD4" w:rsidRDefault="00000000">
            <w:pPr>
              <w:jc w:val="center"/>
              <w:rPr>
                <w:rFonts w:hAnsi="宋体" w:cs="宋体"/>
                <w:szCs w:val="21"/>
              </w:rPr>
            </w:pPr>
            <w:r>
              <w:rPr>
                <w:rFonts w:hAnsi="宋体" w:cs="宋体" w:hint="eastAsia"/>
                <w:szCs w:val="21"/>
              </w:rPr>
              <w:t>图1 机组深度调峰最小技术出力负荷曲线（以供热机组为例）</w:t>
            </w:r>
          </w:p>
          <w:p w14:paraId="555A33B8" w14:textId="77777777" w:rsidR="00FE5DD4" w:rsidRDefault="00FE5DD4">
            <w:pPr>
              <w:rPr>
                <w:szCs w:val="21"/>
              </w:rPr>
            </w:pPr>
          </w:p>
          <w:p w14:paraId="007F0140" w14:textId="77777777" w:rsidR="00FE5DD4" w:rsidRDefault="00000000">
            <w:pPr>
              <w:numPr>
                <w:ilvl w:val="0"/>
                <w:numId w:val="18"/>
              </w:numPr>
              <w:rPr>
                <w:rFonts w:hAnsi="宋体" w:cs="宋体"/>
                <w:kern w:val="0"/>
                <w:szCs w:val="21"/>
              </w:rPr>
            </w:pPr>
            <w:r>
              <w:rPr>
                <w:rFonts w:hAnsi="宋体" w:cs="宋体" w:hint="eastAsia"/>
                <w:kern w:val="0"/>
                <w:szCs w:val="21"/>
              </w:rPr>
              <w:t>机组深度调峰最小技术出力指标检测结果</w:t>
            </w:r>
          </w:p>
          <w:p w14:paraId="235F9AD7" w14:textId="77777777" w:rsidR="00FE5DD4" w:rsidRDefault="00FE5DD4">
            <w:pPr>
              <w:jc w:val="center"/>
              <w:rPr>
                <w:rFonts w:hAnsi="宋体" w:cs="宋体"/>
                <w:kern w:val="44"/>
                <w:szCs w:val="21"/>
              </w:rPr>
            </w:pPr>
          </w:p>
          <w:p w14:paraId="25C3F27D" w14:textId="77777777" w:rsidR="00FE5DD4" w:rsidRDefault="00000000">
            <w:pPr>
              <w:jc w:val="center"/>
              <w:rPr>
                <w:rFonts w:hAnsi="宋体" w:cs="宋体"/>
                <w:szCs w:val="21"/>
              </w:rPr>
            </w:pPr>
            <w:r>
              <w:rPr>
                <w:rFonts w:hAnsi="宋体" w:cs="宋体" w:hint="eastAsia"/>
                <w:kern w:val="44"/>
                <w:szCs w:val="21"/>
              </w:rPr>
              <w:t>表1 机组深度调峰最小技术出力指标检测结果</w:t>
            </w:r>
          </w:p>
          <w:tbl>
            <w:tblPr>
              <w:tblStyle w:val="afff"/>
              <w:tblW w:w="8522" w:type="dxa"/>
              <w:tblBorders>
                <w:top w:val="single" w:sz="18" w:space="0" w:color="auto"/>
                <w:left w:val="none" w:sz="0" w:space="0" w:color="auto"/>
                <w:bottom w:val="single" w:sz="18" w:space="0" w:color="auto"/>
                <w:right w:val="none" w:sz="0" w:space="0" w:color="auto"/>
                <w:insideH w:val="single" w:sz="2" w:space="0" w:color="auto"/>
                <w:insideV w:val="single" w:sz="4" w:space="0" w:color="auto"/>
              </w:tblBorders>
              <w:tblLayout w:type="fixed"/>
              <w:tblLook w:val="04A0" w:firstRow="1" w:lastRow="0" w:firstColumn="1" w:lastColumn="0" w:noHBand="0" w:noVBand="1"/>
            </w:tblPr>
            <w:tblGrid>
              <w:gridCol w:w="841"/>
              <w:gridCol w:w="3445"/>
              <w:gridCol w:w="2194"/>
              <w:gridCol w:w="2042"/>
            </w:tblGrid>
            <w:tr w:rsidR="00FE5DD4" w14:paraId="4470740B" w14:textId="77777777">
              <w:trPr>
                <w:trHeight w:val="396"/>
                <w:tblHeader/>
              </w:trPr>
              <w:tc>
                <w:tcPr>
                  <w:tcW w:w="841" w:type="dxa"/>
                  <w:tcBorders>
                    <w:tl2br w:val="nil"/>
                    <w:tr2bl w:val="nil"/>
                  </w:tcBorders>
                  <w:vAlign w:val="center"/>
                </w:tcPr>
                <w:p w14:paraId="693A7638" w14:textId="77777777" w:rsidR="00FE5DD4" w:rsidRDefault="00000000">
                  <w:pPr>
                    <w:pStyle w:val="14"/>
                    <w:widowControl/>
                    <w:adjustRightInd w:val="0"/>
                    <w:snapToGrid w:val="0"/>
                    <w:spacing w:line="400" w:lineRule="exact"/>
                    <w:ind w:firstLineChars="0" w:firstLine="0"/>
                    <w:jc w:val="center"/>
                    <w:rPr>
                      <w:rFonts w:hAnsi="宋体" w:cs="宋体"/>
                      <w:b/>
                      <w:bCs/>
                      <w:kern w:val="0"/>
                      <w:szCs w:val="21"/>
                    </w:rPr>
                  </w:pPr>
                  <w:r>
                    <w:rPr>
                      <w:rFonts w:hAnsi="宋体" w:cs="宋体" w:hint="eastAsia"/>
                      <w:b/>
                      <w:bCs/>
                      <w:kern w:val="0"/>
                      <w:szCs w:val="21"/>
                    </w:rPr>
                    <w:t>序号</w:t>
                  </w:r>
                </w:p>
              </w:tc>
              <w:tc>
                <w:tcPr>
                  <w:tcW w:w="3445" w:type="dxa"/>
                  <w:tcBorders>
                    <w:tl2br w:val="nil"/>
                    <w:tr2bl w:val="nil"/>
                  </w:tcBorders>
                  <w:vAlign w:val="center"/>
                </w:tcPr>
                <w:p w14:paraId="02D62B82" w14:textId="77777777" w:rsidR="00FE5DD4" w:rsidRDefault="00000000">
                  <w:pPr>
                    <w:pStyle w:val="14"/>
                    <w:widowControl/>
                    <w:adjustRightInd w:val="0"/>
                    <w:snapToGrid w:val="0"/>
                    <w:spacing w:line="400" w:lineRule="exact"/>
                    <w:ind w:firstLineChars="0" w:firstLine="0"/>
                    <w:jc w:val="center"/>
                    <w:rPr>
                      <w:rFonts w:hAnsi="宋体" w:cs="宋体"/>
                      <w:b/>
                      <w:bCs/>
                      <w:kern w:val="0"/>
                      <w:szCs w:val="21"/>
                    </w:rPr>
                  </w:pPr>
                  <w:r>
                    <w:rPr>
                      <w:rFonts w:hAnsi="宋体" w:cs="宋体" w:hint="eastAsia"/>
                      <w:b/>
                      <w:bCs/>
                      <w:kern w:val="0"/>
                      <w:szCs w:val="21"/>
                    </w:rPr>
                    <w:t>指标参数</w:t>
                  </w:r>
                </w:p>
              </w:tc>
              <w:tc>
                <w:tcPr>
                  <w:tcW w:w="2194" w:type="dxa"/>
                  <w:tcBorders>
                    <w:tl2br w:val="nil"/>
                    <w:tr2bl w:val="nil"/>
                  </w:tcBorders>
                  <w:vAlign w:val="center"/>
                </w:tcPr>
                <w:p w14:paraId="6D4FDE42" w14:textId="77777777" w:rsidR="00FE5DD4" w:rsidRDefault="00000000">
                  <w:pPr>
                    <w:pStyle w:val="14"/>
                    <w:widowControl/>
                    <w:adjustRightInd w:val="0"/>
                    <w:snapToGrid w:val="0"/>
                    <w:spacing w:line="400" w:lineRule="exact"/>
                    <w:ind w:firstLineChars="0" w:firstLine="0"/>
                    <w:jc w:val="center"/>
                    <w:rPr>
                      <w:rFonts w:hAnsi="宋体" w:cs="宋体"/>
                      <w:b/>
                      <w:bCs/>
                      <w:kern w:val="0"/>
                      <w:szCs w:val="21"/>
                    </w:rPr>
                  </w:pPr>
                  <w:r>
                    <w:rPr>
                      <w:rFonts w:hAnsi="宋体" w:cs="宋体" w:hint="eastAsia"/>
                      <w:b/>
                      <w:bCs/>
                      <w:kern w:val="0"/>
                      <w:szCs w:val="21"/>
                    </w:rPr>
                    <w:t>验收要求</w:t>
                  </w:r>
                </w:p>
              </w:tc>
              <w:tc>
                <w:tcPr>
                  <w:tcW w:w="2042" w:type="dxa"/>
                  <w:tcBorders>
                    <w:tl2br w:val="nil"/>
                    <w:tr2bl w:val="nil"/>
                  </w:tcBorders>
                  <w:vAlign w:val="center"/>
                </w:tcPr>
                <w:p w14:paraId="2C0E877C" w14:textId="77777777" w:rsidR="00FE5DD4" w:rsidRDefault="00000000">
                  <w:pPr>
                    <w:pStyle w:val="14"/>
                    <w:widowControl/>
                    <w:adjustRightInd w:val="0"/>
                    <w:snapToGrid w:val="0"/>
                    <w:spacing w:line="400" w:lineRule="exact"/>
                    <w:ind w:firstLineChars="0" w:firstLine="0"/>
                    <w:jc w:val="center"/>
                    <w:rPr>
                      <w:rFonts w:hAnsi="宋体" w:cs="宋体"/>
                      <w:b/>
                      <w:bCs/>
                      <w:kern w:val="0"/>
                      <w:szCs w:val="21"/>
                    </w:rPr>
                  </w:pPr>
                  <w:r>
                    <w:rPr>
                      <w:rFonts w:hAnsi="宋体" w:cs="宋体" w:hint="eastAsia"/>
                      <w:b/>
                      <w:bCs/>
                      <w:kern w:val="0"/>
                      <w:szCs w:val="21"/>
                    </w:rPr>
                    <w:t>检测结果</w:t>
                  </w:r>
                </w:p>
              </w:tc>
            </w:tr>
            <w:tr w:rsidR="00FE5DD4" w14:paraId="3F211D74" w14:textId="77777777">
              <w:tc>
                <w:tcPr>
                  <w:tcW w:w="841" w:type="dxa"/>
                  <w:tcBorders>
                    <w:tl2br w:val="nil"/>
                    <w:tr2bl w:val="nil"/>
                  </w:tcBorders>
                  <w:vAlign w:val="center"/>
                </w:tcPr>
                <w:p w14:paraId="2920953A" w14:textId="77777777" w:rsidR="00FE5DD4" w:rsidRDefault="00FE5DD4">
                  <w:pPr>
                    <w:pStyle w:val="14"/>
                    <w:widowControl/>
                    <w:numPr>
                      <w:ilvl w:val="0"/>
                      <w:numId w:val="19"/>
                    </w:numPr>
                    <w:adjustRightInd w:val="0"/>
                    <w:snapToGrid w:val="0"/>
                    <w:spacing w:line="400" w:lineRule="exact"/>
                    <w:ind w:firstLineChars="0"/>
                    <w:jc w:val="center"/>
                    <w:rPr>
                      <w:rFonts w:hAnsi="宋体" w:cs="宋体"/>
                      <w:kern w:val="0"/>
                      <w:szCs w:val="21"/>
                    </w:rPr>
                  </w:pPr>
                </w:p>
              </w:tc>
              <w:tc>
                <w:tcPr>
                  <w:tcW w:w="3445" w:type="dxa"/>
                  <w:tcBorders>
                    <w:tl2br w:val="nil"/>
                    <w:tr2bl w:val="nil"/>
                  </w:tcBorders>
                  <w:vAlign w:val="center"/>
                </w:tcPr>
                <w:p w14:paraId="620993A1" w14:textId="77777777" w:rsidR="00FE5DD4" w:rsidRDefault="00000000">
                  <w:pPr>
                    <w:pStyle w:val="14"/>
                    <w:widowControl/>
                    <w:adjustRightInd w:val="0"/>
                    <w:snapToGrid w:val="0"/>
                    <w:spacing w:line="400" w:lineRule="exact"/>
                    <w:ind w:firstLineChars="0" w:firstLine="0"/>
                    <w:jc w:val="center"/>
                    <w:rPr>
                      <w:rFonts w:hAnsi="宋体" w:cs="宋体"/>
                      <w:kern w:val="0"/>
                      <w:szCs w:val="21"/>
                    </w:rPr>
                  </w:pPr>
                  <w:r>
                    <w:rPr>
                      <w:rFonts w:hAnsi="宋体" w:cs="宋体" w:hint="eastAsia"/>
                      <w:kern w:val="0"/>
                      <w:szCs w:val="21"/>
                    </w:rPr>
                    <w:t>负荷下降阶段负荷变化速率</w:t>
                  </w:r>
                </w:p>
              </w:tc>
              <w:tc>
                <w:tcPr>
                  <w:tcW w:w="2194" w:type="dxa"/>
                  <w:tcBorders>
                    <w:tl2br w:val="nil"/>
                    <w:tr2bl w:val="nil"/>
                  </w:tcBorders>
                  <w:vAlign w:val="center"/>
                </w:tcPr>
                <w:p w14:paraId="24718538" w14:textId="77777777" w:rsidR="00FE5DD4" w:rsidRDefault="00000000">
                  <w:pPr>
                    <w:pStyle w:val="14"/>
                    <w:widowControl/>
                    <w:adjustRightInd w:val="0"/>
                    <w:snapToGrid w:val="0"/>
                    <w:spacing w:line="400" w:lineRule="exact"/>
                    <w:ind w:firstLineChars="0" w:firstLine="0"/>
                    <w:jc w:val="center"/>
                    <w:rPr>
                      <w:rFonts w:hAnsi="宋体" w:cs="宋体"/>
                      <w:kern w:val="0"/>
                      <w:szCs w:val="21"/>
                    </w:rPr>
                  </w:pPr>
                  <w:r>
                    <w:rPr>
                      <w:rFonts w:hAnsi="宋体" w:cs="宋体" w:hint="eastAsia"/>
                      <w:kern w:val="0"/>
                      <w:szCs w:val="21"/>
                    </w:rPr>
                    <w:t>不小于0.8%Pe</w:t>
                  </w:r>
                </w:p>
              </w:tc>
              <w:tc>
                <w:tcPr>
                  <w:tcW w:w="2042" w:type="dxa"/>
                  <w:tcBorders>
                    <w:tl2br w:val="nil"/>
                    <w:tr2bl w:val="nil"/>
                  </w:tcBorders>
                  <w:vAlign w:val="center"/>
                </w:tcPr>
                <w:p w14:paraId="3210873E" w14:textId="77777777" w:rsidR="00FE5DD4" w:rsidRDefault="00000000">
                  <w:pPr>
                    <w:pStyle w:val="14"/>
                    <w:widowControl/>
                    <w:adjustRightInd w:val="0"/>
                    <w:snapToGrid w:val="0"/>
                    <w:spacing w:line="400" w:lineRule="exact"/>
                    <w:ind w:firstLineChars="0" w:firstLine="0"/>
                    <w:jc w:val="center"/>
                    <w:rPr>
                      <w:rFonts w:hAnsi="宋体" w:cs="宋体"/>
                      <w:kern w:val="0"/>
                      <w:szCs w:val="21"/>
                    </w:rPr>
                  </w:pPr>
                  <w:r>
                    <w:rPr>
                      <w:rFonts w:hAnsi="宋体" w:cs="宋体" w:hint="eastAsia"/>
                      <w:kern w:val="0"/>
                      <w:szCs w:val="21"/>
                    </w:rPr>
                    <w:t>（根据实际填写）</w:t>
                  </w:r>
                </w:p>
              </w:tc>
            </w:tr>
            <w:tr w:rsidR="00FE5DD4" w14:paraId="4127773F" w14:textId="77777777">
              <w:tc>
                <w:tcPr>
                  <w:tcW w:w="841" w:type="dxa"/>
                  <w:tcBorders>
                    <w:tl2br w:val="nil"/>
                    <w:tr2bl w:val="nil"/>
                  </w:tcBorders>
                  <w:vAlign w:val="center"/>
                </w:tcPr>
                <w:p w14:paraId="7473D35D" w14:textId="77777777" w:rsidR="00FE5DD4" w:rsidRDefault="00FE5DD4">
                  <w:pPr>
                    <w:pStyle w:val="14"/>
                    <w:widowControl/>
                    <w:numPr>
                      <w:ilvl w:val="0"/>
                      <w:numId w:val="19"/>
                    </w:numPr>
                    <w:adjustRightInd w:val="0"/>
                    <w:snapToGrid w:val="0"/>
                    <w:spacing w:line="400" w:lineRule="exact"/>
                    <w:ind w:firstLineChars="0"/>
                    <w:jc w:val="center"/>
                    <w:rPr>
                      <w:rFonts w:hAnsi="宋体" w:cs="宋体"/>
                      <w:kern w:val="0"/>
                      <w:szCs w:val="21"/>
                    </w:rPr>
                  </w:pPr>
                </w:p>
              </w:tc>
              <w:tc>
                <w:tcPr>
                  <w:tcW w:w="3445" w:type="dxa"/>
                  <w:tcBorders>
                    <w:tl2br w:val="nil"/>
                    <w:tr2bl w:val="nil"/>
                  </w:tcBorders>
                  <w:vAlign w:val="center"/>
                </w:tcPr>
                <w:p w14:paraId="1A808A07" w14:textId="77777777" w:rsidR="00FE5DD4" w:rsidRDefault="00000000">
                  <w:pPr>
                    <w:pStyle w:val="14"/>
                    <w:widowControl/>
                    <w:adjustRightInd w:val="0"/>
                    <w:snapToGrid w:val="0"/>
                    <w:spacing w:line="400" w:lineRule="exact"/>
                    <w:ind w:firstLineChars="0" w:firstLine="0"/>
                    <w:jc w:val="center"/>
                    <w:rPr>
                      <w:rFonts w:hAnsi="宋体" w:cs="宋体"/>
                      <w:kern w:val="0"/>
                      <w:szCs w:val="21"/>
                    </w:rPr>
                  </w:pPr>
                  <w:r>
                    <w:rPr>
                      <w:rFonts w:hAnsi="宋体" w:cs="宋体" w:hint="eastAsia"/>
                      <w:kern w:val="0"/>
                      <w:szCs w:val="21"/>
                    </w:rPr>
                    <w:t>负荷上升阶段负荷变化速率</w:t>
                  </w:r>
                </w:p>
              </w:tc>
              <w:tc>
                <w:tcPr>
                  <w:tcW w:w="2194" w:type="dxa"/>
                  <w:tcBorders>
                    <w:tl2br w:val="nil"/>
                    <w:tr2bl w:val="nil"/>
                  </w:tcBorders>
                  <w:vAlign w:val="center"/>
                </w:tcPr>
                <w:p w14:paraId="503BF01B" w14:textId="77777777" w:rsidR="00FE5DD4" w:rsidRDefault="00000000">
                  <w:pPr>
                    <w:pStyle w:val="14"/>
                    <w:widowControl/>
                    <w:adjustRightInd w:val="0"/>
                    <w:snapToGrid w:val="0"/>
                    <w:spacing w:line="400" w:lineRule="exact"/>
                    <w:ind w:firstLineChars="0" w:firstLine="0"/>
                    <w:jc w:val="center"/>
                    <w:rPr>
                      <w:rFonts w:hAnsi="宋体" w:cs="宋体"/>
                      <w:kern w:val="0"/>
                      <w:szCs w:val="21"/>
                    </w:rPr>
                  </w:pPr>
                  <w:r>
                    <w:rPr>
                      <w:rFonts w:hAnsi="宋体" w:cs="宋体" w:hint="eastAsia"/>
                      <w:kern w:val="0"/>
                      <w:szCs w:val="21"/>
                    </w:rPr>
                    <w:t>不小于0.8%Pe</w:t>
                  </w:r>
                </w:p>
              </w:tc>
              <w:tc>
                <w:tcPr>
                  <w:tcW w:w="2042" w:type="dxa"/>
                  <w:tcBorders>
                    <w:tl2br w:val="nil"/>
                    <w:tr2bl w:val="nil"/>
                  </w:tcBorders>
                  <w:vAlign w:val="center"/>
                </w:tcPr>
                <w:p w14:paraId="2677132D" w14:textId="77777777" w:rsidR="00FE5DD4" w:rsidRDefault="00000000">
                  <w:pPr>
                    <w:pStyle w:val="14"/>
                    <w:widowControl/>
                    <w:adjustRightInd w:val="0"/>
                    <w:snapToGrid w:val="0"/>
                    <w:spacing w:line="400" w:lineRule="exact"/>
                    <w:ind w:firstLineChars="0" w:firstLine="0"/>
                    <w:jc w:val="center"/>
                    <w:rPr>
                      <w:rFonts w:hAnsi="宋体" w:cs="宋体"/>
                      <w:kern w:val="0"/>
                      <w:szCs w:val="21"/>
                    </w:rPr>
                  </w:pPr>
                  <w:r>
                    <w:rPr>
                      <w:rFonts w:hAnsi="宋体" w:cs="宋体" w:hint="eastAsia"/>
                      <w:kern w:val="0"/>
                      <w:szCs w:val="21"/>
                    </w:rPr>
                    <w:t>（根据实际填写）</w:t>
                  </w:r>
                </w:p>
              </w:tc>
            </w:tr>
            <w:tr w:rsidR="00FE5DD4" w14:paraId="589C405C" w14:textId="77777777">
              <w:trPr>
                <w:trHeight w:val="346"/>
              </w:trPr>
              <w:tc>
                <w:tcPr>
                  <w:tcW w:w="841" w:type="dxa"/>
                  <w:tcBorders>
                    <w:tl2br w:val="nil"/>
                    <w:tr2bl w:val="nil"/>
                  </w:tcBorders>
                  <w:vAlign w:val="center"/>
                </w:tcPr>
                <w:p w14:paraId="221673D2" w14:textId="77777777" w:rsidR="00FE5DD4" w:rsidRDefault="00FE5DD4">
                  <w:pPr>
                    <w:pStyle w:val="14"/>
                    <w:widowControl/>
                    <w:numPr>
                      <w:ilvl w:val="0"/>
                      <w:numId w:val="19"/>
                    </w:numPr>
                    <w:adjustRightInd w:val="0"/>
                    <w:snapToGrid w:val="0"/>
                    <w:spacing w:line="400" w:lineRule="exact"/>
                    <w:ind w:firstLineChars="0"/>
                    <w:jc w:val="center"/>
                    <w:rPr>
                      <w:rFonts w:hAnsi="宋体" w:cs="宋体"/>
                      <w:kern w:val="0"/>
                      <w:szCs w:val="21"/>
                    </w:rPr>
                  </w:pPr>
                </w:p>
              </w:tc>
              <w:tc>
                <w:tcPr>
                  <w:tcW w:w="3445" w:type="dxa"/>
                  <w:tcBorders>
                    <w:tl2br w:val="nil"/>
                    <w:tr2bl w:val="nil"/>
                  </w:tcBorders>
                  <w:vAlign w:val="center"/>
                </w:tcPr>
                <w:p w14:paraId="52660126" w14:textId="77777777" w:rsidR="00FE5DD4" w:rsidRDefault="00000000">
                  <w:pPr>
                    <w:pStyle w:val="14"/>
                    <w:widowControl/>
                    <w:adjustRightInd w:val="0"/>
                    <w:snapToGrid w:val="0"/>
                    <w:spacing w:line="400" w:lineRule="exact"/>
                    <w:ind w:firstLineChars="0" w:firstLine="0"/>
                    <w:jc w:val="center"/>
                    <w:rPr>
                      <w:rFonts w:hAnsi="宋体" w:cs="宋体"/>
                      <w:kern w:val="0"/>
                      <w:szCs w:val="21"/>
                    </w:rPr>
                  </w:pPr>
                  <w:r>
                    <w:rPr>
                      <w:rFonts w:hAnsi="宋体" w:cs="宋体" w:hint="eastAsia"/>
                      <w:kern w:val="0"/>
                      <w:szCs w:val="21"/>
                    </w:rPr>
                    <w:t>负荷稳定阶段稳定时间</w:t>
                  </w:r>
                </w:p>
              </w:tc>
              <w:tc>
                <w:tcPr>
                  <w:tcW w:w="2194" w:type="dxa"/>
                  <w:tcBorders>
                    <w:tl2br w:val="nil"/>
                    <w:tr2bl w:val="nil"/>
                  </w:tcBorders>
                  <w:vAlign w:val="center"/>
                </w:tcPr>
                <w:p w14:paraId="2E47020C" w14:textId="77777777" w:rsidR="00FE5DD4" w:rsidRDefault="00000000">
                  <w:pPr>
                    <w:pStyle w:val="14"/>
                    <w:widowControl/>
                    <w:adjustRightInd w:val="0"/>
                    <w:snapToGrid w:val="0"/>
                    <w:spacing w:line="400" w:lineRule="exact"/>
                    <w:ind w:firstLineChars="0" w:firstLine="0"/>
                    <w:jc w:val="center"/>
                    <w:rPr>
                      <w:rFonts w:hAnsi="宋体" w:cs="宋体"/>
                      <w:kern w:val="0"/>
                      <w:szCs w:val="21"/>
                    </w:rPr>
                  </w:pPr>
                  <w:r>
                    <w:rPr>
                      <w:rFonts w:hAnsi="宋体" w:cs="宋体" w:hint="eastAsia"/>
                      <w:kern w:val="0"/>
                      <w:szCs w:val="21"/>
                    </w:rPr>
                    <w:t>不少于4小时</w:t>
                  </w:r>
                </w:p>
              </w:tc>
              <w:tc>
                <w:tcPr>
                  <w:tcW w:w="2042" w:type="dxa"/>
                  <w:tcBorders>
                    <w:tl2br w:val="nil"/>
                    <w:tr2bl w:val="nil"/>
                  </w:tcBorders>
                  <w:vAlign w:val="center"/>
                </w:tcPr>
                <w:p w14:paraId="752647C5" w14:textId="77777777" w:rsidR="00FE5DD4" w:rsidRDefault="00000000">
                  <w:pPr>
                    <w:pStyle w:val="14"/>
                    <w:widowControl/>
                    <w:adjustRightInd w:val="0"/>
                    <w:snapToGrid w:val="0"/>
                    <w:spacing w:line="400" w:lineRule="exact"/>
                    <w:ind w:firstLineChars="0" w:firstLine="0"/>
                    <w:jc w:val="center"/>
                    <w:rPr>
                      <w:rFonts w:hAnsi="宋体" w:cs="宋体"/>
                      <w:kern w:val="0"/>
                      <w:szCs w:val="21"/>
                    </w:rPr>
                  </w:pPr>
                  <w:r>
                    <w:rPr>
                      <w:rFonts w:hAnsi="宋体" w:cs="宋体" w:hint="eastAsia"/>
                      <w:kern w:val="0"/>
                      <w:szCs w:val="21"/>
                    </w:rPr>
                    <w:t>（根据实际填写）</w:t>
                  </w:r>
                </w:p>
              </w:tc>
            </w:tr>
            <w:tr w:rsidR="00FE5DD4" w14:paraId="095AFEA8" w14:textId="77777777">
              <w:trPr>
                <w:trHeight w:val="354"/>
              </w:trPr>
              <w:tc>
                <w:tcPr>
                  <w:tcW w:w="841" w:type="dxa"/>
                  <w:tcBorders>
                    <w:tl2br w:val="nil"/>
                    <w:tr2bl w:val="nil"/>
                  </w:tcBorders>
                  <w:vAlign w:val="center"/>
                </w:tcPr>
                <w:p w14:paraId="7D5DE38F" w14:textId="77777777" w:rsidR="00FE5DD4" w:rsidRDefault="00FE5DD4">
                  <w:pPr>
                    <w:pStyle w:val="14"/>
                    <w:widowControl/>
                    <w:numPr>
                      <w:ilvl w:val="0"/>
                      <w:numId w:val="19"/>
                    </w:numPr>
                    <w:adjustRightInd w:val="0"/>
                    <w:snapToGrid w:val="0"/>
                    <w:spacing w:line="400" w:lineRule="exact"/>
                    <w:ind w:firstLineChars="0"/>
                    <w:jc w:val="center"/>
                    <w:rPr>
                      <w:rFonts w:hAnsi="宋体" w:cs="宋体"/>
                      <w:kern w:val="0"/>
                      <w:szCs w:val="21"/>
                    </w:rPr>
                  </w:pPr>
                </w:p>
              </w:tc>
              <w:tc>
                <w:tcPr>
                  <w:tcW w:w="3445" w:type="dxa"/>
                  <w:tcBorders>
                    <w:tl2br w:val="nil"/>
                    <w:tr2bl w:val="nil"/>
                  </w:tcBorders>
                  <w:vAlign w:val="center"/>
                </w:tcPr>
                <w:p w14:paraId="15EFD27F" w14:textId="77777777" w:rsidR="00FE5DD4" w:rsidRDefault="00000000">
                  <w:pPr>
                    <w:pStyle w:val="14"/>
                    <w:widowControl/>
                    <w:adjustRightInd w:val="0"/>
                    <w:snapToGrid w:val="0"/>
                    <w:spacing w:line="400" w:lineRule="exact"/>
                    <w:ind w:firstLineChars="0" w:firstLine="0"/>
                    <w:jc w:val="center"/>
                    <w:rPr>
                      <w:rFonts w:hAnsi="宋体" w:cs="宋体"/>
                      <w:kern w:val="0"/>
                      <w:szCs w:val="21"/>
                    </w:rPr>
                  </w:pPr>
                  <w:r>
                    <w:rPr>
                      <w:rFonts w:hAnsi="宋体" w:cs="宋体" w:hint="eastAsia"/>
                      <w:kern w:val="0"/>
                      <w:szCs w:val="21"/>
                    </w:rPr>
                    <w:t>负荷稳定阶段锅炉运行稳定性</w:t>
                  </w:r>
                </w:p>
              </w:tc>
              <w:tc>
                <w:tcPr>
                  <w:tcW w:w="2194" w:type="dxa"/>
                  <w:tcBorders>
                    <w:tl2br w:val="nil"/>
                    <w:tr2bl w:val="nil"/>
                  </w:tcBorders>
                  <w:vAlign w:val="center"/>
                </w:tcPr>
                <w:p w14:paraId="2C6B1B31" w14:textId="77777777" w:rsidR="00FE5DD4" w:rsidRDefault="00000000">
                  <w:pPr>
                    <w:pStyle w:val="14"/>
                    <w:widowControl/>
                    <w:adjustRightInd w:val="0"/>
                    <w:snapToGrid w:val="0"/>
                    <w:spacing w:line="400" w:lineRule="exact"/>
                    <w:ind w:firstLineChars="0" w:firstLine="0"/>
                    <w:jc w:val="center"/>
                    <w:rPr>
                      <w:rFonts w:hAnsi="宋体" w:cs="宋体"/>
                      <w:kern w:val="0"/>
                      <w:szCs w:val="21"/>
                    </w:rPr>
                  </w:pPr>
                  <w:r>
                    <w:rPr>
                      <w:rFonts w:hAnsi="宋体" w:cs="宋体" w:hint="eastAsia"/>
                      <w:kern w:val="0"/>
                      <w:szCs w:val="21"/>
                    </w:rPr>
                    <w:t>锅炉运行稳定</w:t>
                  </w:r>
                </w:p>
              </w:tc>
              <w:tc>
                <w:tcPr>
                  <w:tcW w:w="2042" w:type="dxa"/>
                  <w:tcBorders>
                    <w:tl2br w:val="nil"/>
                    <w:tr2bl w:val="nil"/>
                  </w:tcBorders>
                  <w:vAlign w:val="center"/>
                </w:tcPr>
                <w:p w14:paraId="23FF0477" w14:textId="77777777" w:rsidR="00FE5DD4" w:rsidRDefault="00000000">
                  <w:pPr>
                    <w:pStyle w:val="14"/>
                    <w:widowControl/>
                    <w:adjustRightInd w:val="0"/>
                    <w:snapToGrid w:val="0"/>
                    <w:spacing w:line="400" w:lineRule="exact"/>
                    <w:ind w:firstLineChars="0" w:firstLine="0"/>
                    <w:jc w:val="center"/>
                    <w:rPr>
                      <w:rFonts w:hAnsi="宋体" w:cs="宋体"/>
                      <w:kern w:val="0"/>
                      <w:szCs w:val="21"/>
                    </w:rPr>
                  </w:pPr>
                  <w:r>
                    <w:rPr>
                      <w:rFonts w:hAnsi="宋体" w:cs="宋体" w:hint="eastAsia"/>
                      <w:kern w:val="0"/>
                      <w:szCs w:val="21"/>
                    </w:rPr>
                    <w:t>（根据实际填写）</w:t>
                  </w:r>
                </w:p>
              </w:tc>
            </w:tr>
            <w:tr w:rsidR="00FE5DD4" w14:paraId="6E08186F" w14:textId="77777777">
              <w:tc>
                <w:tcPr>
                  <w:tcW w:w="841" w:type="dxa"/>
                  <w:tcBorders>
                    <w:tl2br w:val="nil"/>
                    <w:tr2bl w:val="nil"/>
                  </w:tcBorders>
                  <w:vAlign w:val="center"/>
                </w:tcPr>
                <w:p w14:paraId="02E83A11" w14:textId="77777777" w:rsidR="00FE5DD4" w:rsidRDefault="00FE5DD4">
                  <w:pPr>
                    <w:pStyle w:val="14"/>
                    <w:widowControl/>
                    <w:numPr>
                      <w:ilvl w:val="0"/>
                      <w:numId w:val="19"/>
                    </w:numPr>
                    <w:adjustRightInd w:val="0"/>
                    <w:snapToGrid w:val="0"/>
                    <w:spacing w:line="400" w:lineRule="exact"/>
                    <w:ind w:firstLineChars="0"/>
                    <w:jc w:val="center"/>
                    <w:rPr>
                      <w:rFonts w:hAnsi="宋体" w:cs="宋体"/>
                      <w:kern w:val="0"/>
                      <w:szCs w:val="21"/>
                    </w:rPr>
                  </w:pPr>
                </w:p>
              </w:tc>
              <w:tc>
                <w:tcPr>
                  <w:tcW w:w="3445" w:type="dxa"/>
                  <w:tcBorders>
                    <w:tl2br w:val="nil"/>
                    <w:tr2bl w:val="nil"/>
                  </w:tcBorders>
                  <w:vAlign w:val="center"/>
                </w:tcPr>
                <w:p w14:paraId="22085926" w14:textId="77777777" w:rsidR="00FE5DD4" w:rsidRDefault="00000000">
                  <w:pPr>
                    <w:pStyle w:val="14"/>
                    <w:widowControl/>
                    <w:adjustRightInd w:val="0"/>
                    <w:snapToGrid w:val="0"/>
                    <w:spacing w:line="400" w:lineRule="exact"/>
                    <w:ind w:firstLineChars="0" w:firstLine="0"/>
                    <w:jc w:val="center"/>
                    <w:rPr>
                      <w:rFonts w:hAnsi="宋体" w:cs="宋体"/>
                      <w:kern w:val="0"/>
                      <w:szCs w:val="21"/>
                    </w:rPr>
                  </w:pPr>
                  <w:r>
                    <w:rPr>
                      <w:rFonts w:hAnsi="宋体" w:cs="宋体" w:hint="eastAsia"/>
                      <w:kern w:val="0"/>
                      <w:szCs w:val="21"/>
                    </w:rPr>
                    <w:t>负荷稳定阶段锅炉运行安全性</w:t>
                  </w:r>
                </w:p>
              </w:tc>
              <w:tc>
                <w:tcPr>
                  <w:tcW w:w="2194" w:type="dxa"/>
                  <w:tcBorders>
                    <w:tl2br w:val="nil"/>
                    <w:tr2bl w:val="nil"/>
                  </w:tcBorders>
                  <w:vAlign w:val="center"/>
                </w:tcPr>
                <w:p w14:paraId="3550B869" w14:textId="77777777" w:rsidR="00FE5DD4" w:rsidRDefault="00000000">
                  <w:pPr>
                    <w:pStyle w:val="14"/>
                    <w:widowControl/>
                    <w:adjustRightInd w:val="0"/>
                    <w:snapToGrid w:val="0"/>
                    <w:spacing w:line="400" w:lineRule="exact"/>
                    <w:ind w:firstLineChars="0" w:firstLine="0"/>
                    <w:jc w:val="center"/>
                    <w:rPr>
                      <w:rFonts w:hAnsi="宋体" w:cs="宋体"/>
                      <w:kern w:val="0"/>
                      <w:szCs w:val="21"/>
                    </w:rPr>
                  </w:pPr>
                  <w:r>
                    <w:rPr>
                      <w:rFonts w:hAnsi="宋体" w:cs="宋体" w:hint="eastAsia"/>
                      <w:kern w:val="0"/>
                      <w:szCs w:val="21"/>
                    </w:rPr>
                    <w:t>锅炉安全运行</w:t>
                  </w:r>
                </w:p>
              </w:tc>
              <w:tc>
                <w:tcPr>
                  <w:tcW w:w="2042" w:type="dxa"/>
                  <w:tcBorders>
                    <w:tl2br w:val="nil"/>
                    <w:tr2bl w:val="nil"/>
                  </w:tcBorders>
                  <w:vAlign w:val="center"/>
                </w:tcPr>
                <w:p w14:paraId="74BF6810" w14:textId="77777777" w:rsidR="00FE5DD4" w:rsidRDefault="00000000">
                  <w:pPr>
                    <w:pStyle w:val="14"/>
                    <w:widowControl/>
                    <w:adjustRightInd w:val="0"/>
                    <w:snapToGrid w:val="0"/>
                    <w:spacing w:line="400" w:lineRule="exact"/>
                    <w:ind w:firstLineChars="0" w:firstLine="0"/>
                    <w:jc w:val="center"/>
                    <w:rPr>
                      <w:rFonts w:hAnsi="宋体" w:cs="宋体"/>
                      <w:kern w:val="0"/>
                      <w:szCs w:val="21"/>
                    </w:rPr>
                  </w:pPr>
                  <w:r>
                    <w:rPr>
                      <w:rFonts w:hAnsi="宋体" w:cs="宋体" w:hint="eastAsia"/>
                      <w:kern w:val="0"/>
                      <w:szCs w:val="21"/>
                    </w:rPr>
                    <w:t>（根据实际填写）</w:t>
                  </w:r>
                </w:p>
              </w:tc>
            </w:tr>
            <w:tr w:rsidR="00FE5DD4" w14:paraId="5EA7A8F1" w14:textId="77777777">
              <w:trPr>
                <w:trHeight w:val="1178"/>
              </w:trPr>
              <w:tc>
                <w:tcPr>
                  <w:tcW w:w="841" w:type="dxa"/>
                  <w:tcBorders>
                    <w:tl2br w:val="nil"/>
                    <w:tr2bl w:val="nil"/>
                  </w:tcBorders>
                  <w:vAlign w:val="center"/>
                </w:tcPr>
                <w:p w14:paraId="479E4672" w14:textId="77777777" w:rsidR="00FE5DD4" w:rsidRDefault="00FE5DD4">
                  <w:pPr>
                    <w:pStyle w:val="14"/>
                    <w:widowControl/>
                    <w:numPr>
                      <w:ilvl w:val="0"/>
                      <w:numId w:val="19"/>
                    </w:numPr>
                    <w:adjustRightInd w:val="0"/>
                    <w:snapToGrid w:val="0"/>
                    <w:spacing w:line="400" w:lineRule="exact"/>
                    <w:ind w:firstLineChars="0"/>
                    <w:jc w:val="center"/>
                    <w:rPr>
                      <w:rFonts w:hAnsi="宋体" w:cs="宋体"/>
                      <w:kern w:val="0"/>
                      <w:szCs w:val="21"/>
                    </w:rPr>
                  </w:pPr>
                </w:p>
              </w:tc>
              <w:tc>
                <w:tcPr>
                  <w:tcW w:w="3445" w:type="dxa"/>
                  <w:tcBorders>
                    <w:tl2br w:val="nil"/>
                    <w:tr2bl w:val="nil"/>
                  </w:tcBorders>
                  <w:vAlign w:val="center"/>
                </w:tcPr>
                <w:p w14:paraId="1E016174" w14:textId="77777777" w:rsidR="00FE5DD4" w:rsidRDefault="00000000">
                  <w:pPr>
                    <w:pStyle w:val="14"/>
                    <w:widowControl/>
                    <w:adjustRightInd w:val="0"/>
                    <w:snapToGrid w:val="0"/>
                    <w:spacing w:line="400" w:lineRule="exact"/>
                    <w:ind w:firstLineChars="0" w:firstLine="0"/>
                    <w:jc w:val="center"/>
                    <w:rPr>
                      <w:rFonts w:hAnsi="宋体" w:cs="宋体"/>
                      <w:kern w:val="0"/>
                      <w:szCs w:val="21"/>
                    </w:rPr>
                  </w:pPr>
                  <w:r>
                    <w:rPr>
                      <w:rFonts w:hAnsi="宋体" w:cs="宋体" w:hint="eastAsia"/>
                      <w:kern w:val="0"/>
                      <w:szCs w:val="21"/>
                    </w:rPr>
                    <w:t>负荷稳定阶段污染物排放指标</w:t>
                  </w:r>
                </w:p>
              </w:tc>
              <w:tc>
                <w:tcPr>
                  <w:tcW w:w="2194" w:type="dxa"/>
                  <w:tcBorders>
                    <w:tl2br w:val="nil"/>
                    <w:tr2bl w:val="nil"/>
                  </w:tcBorders>
                  <w:vAlign w:val="center"/>
                </w:tcPr>
                <w:p w14:paraId="3604510B" w14:textId="77777777" w:rsidR="00FE5DD4" w:rsidRDefault="00000000">
                  <w:pPr>
                    <w:pStyle w:val="14"/>
                    <w:widowControl/>
                    <w:adjustRightInd w:val="0"/>
                    <w:snapToGrid w:val="0"/>
                    <w:spacing w:line="400" w:lineRule="exact"/>
                    <w:ind w:firstLineChars="0" w:firstLine="0"/>
                    <w:jc w:val="center"/>
                    <w:rPr>
                      <w:rFonts w:hAnsi="宋体" w:cs="宋体"/>
                      <w:kern w:val="0"/>
                      <w:szCs w:val="21"/>
                    </w:rPr>
                  </w:pPr>
                  <w:r>
                    <w:rPr>
                      <w:rFonts w:hAnsi="宋体" w:cs="宋体" w:hint="eastAsia"/>
                      <w:kern w:val="0"/>
                      <w:szCs w:val="21"/>
                    </w:rPr>
                    <w:t>NO</w:t>
                  </w:r>
                  <w:r>
                    <w:rPr>
                      <w:rFonts w:hAnsi="宋体" w:cs="宋体" w:hint="eastAsia"/>
                      <w:kern w:val="0"/>
                      <w:szCs w:val="21"/>
                      <w:vertAlign w:val="subscript"/>
                    </w:rPr>
                    <w:t>x</w:t>
                  </w:r>
                  <w:r>
                    <w:rPr>
                      <w:rFonts w:hAnsi="宋体" w:cs="宋体" w:hint="eastAsia"/>
                      <w:kern w:val="0"/>
                      <w:szCs w:val="21"/>
                    </w:rPr>
                    <w:t>≤50mg/Nm</w:t>
                  </w:r>
                  <w:r>
                    <w:rPr>
                      <w:rFonts w:hAnsi="宋体" w:cs="宋体" w:hint="eastAsia"/>
                      <w:kern w:val="0"/>
                      <w:szCs w:val="21"/>
                      <w:vertAlign w:val="superscript"/>
                    </w:rPr>
                    <w:t>3</w:t>
                  </w:r>
                </w:p>
                <w:p w14:paraId="5EA5EBC9" w14:textId="77777777" w:rsidR="00FE5DD4" w:rsidRDefault="00000000">
                  <w:pPr>
                    <w:pStyle w:val="14"/>
                    <w:widowControl/>
                    <w:adjustRightInd w:val="0"/>
                    <w:snapToGrid w:val="0"/>
                    <w:spacing w:line="400" w:lineRule="exact"/>
                    <w:ind w:firstLineChars="0" w:firstLine="0"/>
                    <w:jc w:val="center"/>
                    <w:rPr>
                      <w:rFonts w:hAnsi="宋体" w:cs="宋体"/>
                      <w:kern w:val="0"/>
                      <w:szCs w:val="21"/>
                    </w:rPr>
                  </w:pPr>
                  <w:r>
                    <w:rPr>
                      <w:rFonts w:hAnsi="宋体" w:cs="宋体" w:hint="eastAsia"/>
                      <w:kern w:val="0"/>
                      <w:szCs w:val="21"/>
                    </w:rPr>
                    <w:t>SO</w:t>
                  </w:r>
                  <w:r>
                    <w:rPr>
                      <w:rFonts w:hAnsi="宋体" w:cs="宋体" w:hint="eastAsia"/>
                      <w:kern w:val="0"/>
                      <w:szCs w:val="21"/>
                      <w:vertAlign w:val="subscript"/>
                    </w:rPr>
                    <w:t>2</w:t>
                  </w:r>
                  <w:r>
                    <w:rPr>
                      <w:rFonts w:hAnsi="宋体" w:cs="宋体" w:hint="eastAsia"/>
                      <w:kern w:val="0"/>
                      <w:szCs w:val="21"/>
                    </w:rPr>
                    <w:t>≤35mg/Nm</w:t>
                  </w:r>
                  <w:r>
                    <w:rPr>
                      <w:rFonts w:hAnsi="宋体" w:cs="宋体" w:hint="eastAsia"/>
                      <w:kern w:val="0"/>
                      <w:szCs w:val="21"/>
                      <w:vertAlign w:val="superscript"/>
                    </w:rPr>
                    <w:t>3</w:t>
                  </w:r>
                </w:p>
                <w:p w14:paraId="1E53613A" w14:textId="77777777" w:rsidR="00FE5DD4" w:rsidRDefault="00000000">
                  <w:pPr>
                    <w:pStyle w:val="14"/>
                    <w:widowControl/>
                    <w:adjustRightInd w:val="0"/>
                    <w:snapToGrid w:val="0"/>
                    <w:spacing w:line="400" w:lineRule="exact"/>
                    <w:ind w:firstLineChars="0" w:firstLine="0"/>
                    <w:jc w:val="center"/>
                    <w:rPr>
                      <w:rFonts w:hAnsi="宋体" w:cs="宋体"/>
                      <w:kern w:val="0"/>
                      <w:szCs w:val="21"/>
                    </w:rPr>
                  </w:pPr>
                  <w:r>
                    <w:rPr>
                      <w:rFonts w:hAnsi="宋体" w:cs="宋体" w:hint="eastAsia"/>
                      <w:kern w:val="0"/>
                      <w:szCs w:val="21"/>
                    </w:rPr>
                    <w:t>粉尘≤10mg/Nm</w:t>
                  </w:r>
                  <w:r>
                    <w:rPr>
                      <w:rFonts w:hAnsi="宋体" w:cs="宋体" w:hint="eastAsia"/>
                      <w:kern w:val="0"/>
                      <w:szCs w:val="21"/>
                      <w:vertAlign w:val="superscript"/>
                    </w:rPr>
                    <w:t>3</w:t>
                  </w:r>
                </w:p>
              </w:tc>
              <w:tc>
                <w:tcPr>
                  <w:tcW w:w="2042" w:type="dxa"/>
                  <w:tcBorders>
                    <w:tl2br w:val="nil"/>
                    <w:tr2bl w:val="nil"/>
                  </w:tcBorders>
                  <w:vAlign w:val="center"/>
                </w:tcPr>
                <w:p w14:paraId="7FC5B46D" w14:textId="77777777" w:rsidR="00FE5DD4" w:rsidRDefault="00000000">
                  <w:pPr>
                    <w:pStyle w:val="14"/>
                    <w:widowControl/>
                    <w:adjustRightInd w:val="0"/>
                    <w:snapToGrid w:val="0"/>
                    <w:spacing w:line="400" w:lineRule="exact"/>
                    <w:ind w:firstLineChars="0" w:firstLine="0"/>
                    <w:jc w:val="center"/>
                    <w:rPr>
                      <w:rFonts w:hAnsi="宋体" w:cs="宋体"/>
                      <w:kern w:val="0"/>
                      <w:szCs w:val="21"/>
                    </w:rPr>
                  </w:pPr>
                  <w:r>
                    <w:rPr>
                      <w:rFonts w:hAnsi="宋体" w:cs="宋体" w:hint="eastAsia"/>
                      <w:kern w:val="0"/>
                      <w:szCs w:val="21"/>
                    </w:rPr>
                    <w:t>（根据实际填写）</w:t>
                  </w:r>
                </w:p>
              </w:tc>
            </w:tr>
            <w:tr w:rsidR="00FE5DD4" w14:paraId="6CCC6494" w14:textId="77777777">
              <w:tc>
                <w:tcPr>
                  <w:tcW w:w="841" w:type="dxa"/>
                  <w:tcBorders>
                    <w:tl2br w:val="nil"/>
                    <w:tr2bl w:val="nil"/>
                  </w:tcBorders>
                  <w:vAlign w:val="center"/>
                </w:tcPr>
                <w:p w14:paraId="6108FC64" w14:textId="77777777" w:rsidR="00FE5DD4" w:rsidRDefault="00FE5DD4">
                  <w:pPr>
                    <w:pStyle w:val="14"/>
                    <w:widowControl/>
                    <w:numPr>
                      <w:ilvl w:val="0"/>
                      <w:numId w:val="19"/>
                    </w:numPr>
                    <w:adjustRightInd w:val="0"/>
                    <w:snapToGrid w:val="0"/>
                    <w:spacing w:line="400" w:lineRule="exact"/>
                    <w:ind w:firstLineChars="0"/>
                    <w:jc w:val="center"/>
                    <w:rPr>
                      <w:rFonts w:hAnsi="宋体" w:cs="宋体"/>
                      <w:kern w:val="0"/>
                      <w:szCs w:val="21"/>
                    </w:rPr>
                  </w:pPr>
                </w:p>
              </w:tc>
              <w:tc>
                <w:tcPr>
                  <w:tcW w:w="3445" w:type="dxa"/>
                  <w:tcBorders>
                    <w:tl2br w:val="nil"/>
                    <w:tr2bl w:val="nil"/>
                  </w:tcBorders>
                  <w:vAlign w:val="center"/>
                </w:tcPr>
                <w:p w14:paraId="30C7762D" w14:textId="77777777" w:rsidR="00FE5DD4" w:rsidRDefault="00000000">
                  <w:pPr>
                    <w:pStyle w:val="14"/>
                    <w:widowControl/>
                    <w:adjustRightInd w:val="0"/>
                    <w:snapToGrid w:val="0"/>
                    <w:spacing w:line="400" w:lineRule="exact"/>
                    <w:ind w:firstLineChars="0" w:firstLine="0"/>
                    <w:jc w:val="center"/>
                    <w:rPr>
                      <w:rFonts w:hAnsi="宋体" w:cs="宋体"/>
                      <w:kern w:val="0"/>
                      <w:szCs w:val="21"/>
                    </w:rPr>
                  </w:pPr>
                  <w:r>
                    <w:rPr>
                      <w:rFonts w:hAnsi="宋体" w:cs="宋体" w:hint="eastAsia"/>
                      <w:kern w:val="0"/>
                      <w:szCs w:val="21"/>
                    </w:rPr>
                    <w:t>负荷稳定阶段机组振动指标</w:t>
                  </w:r>
                </w:p>
              </w:tc>
              <w:tc>
                <w:tcPr>
                  <w:tcW w:w="2194" w:type="dxa"/>
                  <w:tcBorders>
                    <w:tl2br w:val="nil"/>
                    <w:tr2bl w:val="nil"/>
                  </w:tcBorders>
                  <w:vAlign w:val="center"/>
                </w:tcPr>
                <w:p w14:paraId="6F0D5AC3" w14:textId="77777777" w:rsidR="00FE5DD4" w:rsidRDefault="00000000">
                  <w:pPr>
                    <w:pStyle w:val="14"/>
                    <w:widowControl/>
                    <w:adjustRightInd w:val="0"/>
                    <w:snapToGrid w:val="0"/>
                    <w:spacing w:line="400" w:lineRule="exact"/>
                    <w:ind w:firstLineChars="0" w:firstLine="0"/>
                    <w:jc w:val="center"/>
                    <w:rPr>
                      <w:rFonts w:hAnsi="宋体" w:cs="宋体"/>
                      <w:kern w:val="0"/>
                      <w:szCs w:val="21"/>
                    </w:rPr>
                  </w:pPr>
                  <w:r>
                    <w:rPr>
                      <w:rFonts w:hAnsi="宋体" w:cs="宋体" w:hint="eastAsia"/>
                      <w:kern w:val="0"/>
                      <w:szCs w:val="21"/>
                    </w:rPr>
                    <w:t>振动不超标</w:t>
                  </w:r>
                </w:p>
              </w:tc>
              <w:tc>
                <w:tcPr>
                  <w:tcW w:w="2042" w:type="dxa"/>
                  <w:tcBorders>
                    <w:tl2br w:val="nil"/>
                    <w:tr2bl w:val="nil"/>
                  </w:tcBorders>
                  <w:vAlign w:val="center"/>
                </w:tcPr>
                <w:p w14:paraId="6E5FD071" w14:textId="77777777" w:rsidR="00FE5DD4" w:rsidRDefault="00000000">
                  <w:pPr>
                    <w:pStyle w:val="14"/>
                    <w:widowControl/>
                    <w:adjustRightInd w:val="0"/>
                    <w:snapToGrid w:val="0"/>
                    <w:spacing w:line="400" w:lineRule="exact"/>
                    <w:ind w:firstLineChars="0" w:firstLine="0"/>
                    <w:jc w:val="center"/>
                    <w:rPr>
                      <w:rFonts w:hAnsi="宋体" w:cs="宋体"/>
                      <w:kern w:val="0"/>
                      <w:szCs w:val="21"/>
                    </w:rPr>
                  </w:pPr>
                  <w:r>
                    <w:rPr>
                      <w:rFonts w:hAnsi="宋体" w:cs="宋体" w:hint="eastAsia"/>
                      <w:kern w:val="0"/>
                      <w:szCs w:val="21"/>
                    </w:rPr>
                    <w:t>（根据实际填写）</w:t>
                  </w:r>
                </w:p>
              </w:tc>
            </w:tr>
            <w:tr w:rsidR="00FE5DD4" w14:paraId="0D4E06F4" w14:textId="77777777">
              <w:tc>
                <w:tcPr>
                  <w:tcW w:w="841" w:type="dxa"/>
                  <w:tcBorders>
                    <w:tl2br w:val="nil"/>
                    <w:tr2bl w:val="nil"/>
                  </w:tcBorders>
                  <w:vAlign w:val="center"/>
                </w:tcPr>
                <w:p w14:paraId="783B6066" w14:textId="77777777" w:rsidR="00FE5DD4" w:rsidRDefault="00FE5DD4">
                  <w:pPr>
                    <w:pStyle w:val="14"/>
                    <w:widowControl/>
                    <w:numPr>
                      <w:ilvl w:val="0"/>
                      <w:numId w:val="19"/>
                    </w:numPr>
                    <w:adjustRightInd w:val="0"/>
                    <w:snapToGrid w:val="0"/>
                    <w:spacing w:line="400" w:lineRule="exact"/>
                    <w:ind w:firstLineChars="0"/>
                    <w:jc w:val="center"/>
                    <w:rPr>
                      <w:rFonts w:hAnsi="宋体" w:cs="宋体"/>
                      <w:kern w:val="0"/>
                      <w:szCs w:val="21"/>
                    </w:rPr>
                  </w:pPr>
                </w:p>
              </w:tc>
              <w:tc>
                <w:tcPr>
                  <w:tcW w:w="3445" w:type="dxa"/>
                  <w:tcBorders>
                    <w:tl2br w:val="nil"/>
                    <w:tr2bl w:val="nil"/>
                  </w:tcBorders>
                  <w:vAlign w:val="center"/>
                </w:tcPr>
                <w:p w14:paraId="18EE12C8" w14:textId="77777777" w:rsidR="00FE5DD4" w:rsidRDefault="00000000">
                  <w:pPr>
                    <w:pStyle w:val="14"/>
                    <w:widowControl/>
                    <w:adjustRightInd w:val="0"/>
                    <w:snapToGrid w:val="0"/>
                    <w:spacing w:line="400" w:lineRule="exact"/>
                    <w:ind w:firstLineChars="0" w:firstLine="0"/>
                    <w:jc w:val="center"/>
                    <w:rPr>
                      <w:rFonts w:hAnsi="宋体" w:cs="宋体"/>
                      <w:kern w:val="0"/>
                      <w:szCs w:val="21"/>
                    </w:rPr>
                  </w:pPr>
                  <w:r>
                    <w:rPr>
                      <w:rFonts w:hAnsi="宋体" w:cs="宋体" w:hint="eastAsia"/>
                      <w:kern w:val="0"/>
                      <w:szCs w:val="21"/>
                    </w:rPr>
                    <w:t>负荷稳定阶段各主辅设备运行性能</w:t>
                  </w:r>
                </w:p>
              </w:tc>
              <w:tc>
                <w:tcPr>
                  <w:tcW w:w="2194" w:type="dxa"/>
                  <w:tcBorders>
                    <w:tl2br w:val="nil"/>
                    <w:tr2bl w:val="nil"/>
                  </w:tcBorders>
                  <w:vAlign w:val="center"/>
                </w:tcPr>
                <w:p w14:paraId="00534186" w14:textId="77777777" w:rsidR="00FE5DD4" w:rsidRDefault="00000000">
                  <w:pPr>
                    <w:pStyle w:val="14"/>
                    <w:widowControl/>
                    <w:adjustRightInd w:val="0"/>
                    <w:snapToGrid w:val="0"/>
                    <w:spacing w:line="400" w:lineRule="exact"/>
                    <w:ind w:firstLineChars="0" w:firstLine="0"/>
                    <w:jc w:val="center"/>
                    <w:rPr>
                      <w:rFonts w:hAnsi="宋体" w:cs="宋体"/>
                      <w:kern w:val="0"/>
                      <w:szCs w:val="21"/>
                    </w:rPr>
                  </w:pPr>
                  <w:r>
                    <w:rPr>
                      <w:rFonts w:hAnsi="宋体" w:cs="宋体" w:hint="eastAsia"/>
                      <w:kern w:val="0"/>
                      <w:szCs w:val="21"/>
                    </w:rPr>
                    <w:t>稳定、安全</w:t>
                  </w:r>
                </w:p>
              </w:tc>
              <w:tc>
                <w:tcPr>
                  <w:tcW w:w="2042" w:type="dxa"/>
                  <w:tcBorders>
                    <w:tl2br w:val="nil"/>
                    <w:tr2bl w:val="nil"/>
                  </w:tcBorders>
                  <w:vAlign w:val="center"/>
                </w:tcPr>
                <w:p w14:paraId="1505745E" w14:textId="77777777" w:rsidR="00FE5DD4" w:rsidRDefault="00000000">
                  <w:pPr>
                    <w:pStyle w:val="14"/>
                    <w:widowControl/>
                    <w:adjustRightInd w:val="0"/>
                    <w:snapToGrid w:val="0"/>
                    <w:spacing w:line="400" w:lineRule="exact"/>
                    <w:ind w:firstLineChars="0" w:firstLine="0"/>
                    <w:jc w:val="center"/>
                    <w:rPr>
                      <w:rFonts w:hAnsi="宋体" w:cs="宋体"/>
                      <w:kern w:val="0"/>
                      <w:szCs w:val="21"/>
                    </w:rPr>
                  </w:pPr>
                  <w:r>
                    <w:rPr>
                      <w:rFonts w:hAnsi="宋体" w:cs="宋体" w:hint="eastAsia"/>
                      <w:kern w:val="0"/>
                      <w:szCs w:val="21"/>
                    </w:rPr>
                    <w:t>（根据实际填写）</w:t>
                  </w:r>
                </w:p>
              </w:tc>
            </w:tr>
            <w:tr w:rsidR="00FE5DD4" w14:paraId="59C0D17A" w14:textId="77777777">
              <w:trPr>
                <w:trHeight w:val="90"/>
              </w:trPr>
              <w:tc>
                <w:tcPr>
                  <w:tcW w:w="841" w:type="dxa"/>
                  <w:tcBorders>
                    <w:tl2br w:val="nil"/>
                    <w:tr2bl w:val="nil"/>
                  </w:tcBorders>
                  <w:vAlign w:val="center"/>
                </w:tcPr>
                <w:p w14:paraId="056D8775" w14:textId="77777777" w:rsidR="00FE5DD4" w:rsidRDefault="00FE5DD4">
                  <w:pPr>
                    <w:pStyle w:val="14"/>
                    <w:widowControl/>
                    <w:numPr>
                      <w:ilvl w:val="0"/>
                      <w:numId w:val="19"/>
                    </w:numPr>
                    <w:adjustRightInd w:val="0"/>
                    <w:snapToGrid w:val="0"/>
                    <w:spacing w:line="400" w:lineRule="exact"/>
                    <w:ind w:firstLineChars="0"/>
                    <w:jc w:val="center"/>
                    <w:rPr>
                      <w:rFonts w:hAnsi="宋体" w:cs="宋体"/>
                      <w:kern w:val="0"/>
                      <w:szCs w:val="21"/>
                    </w:rPr>
                  </w:pPr>
                </w:p>
              </w:tc>
              <w:tc>
                <w:tcPr>
                  <w:tcW w:w="3445" w:type="dxa"/>
                  <w:tcBorders>
                    <w:tl2br w:val="nil"/>
                    <w:tr2bl w:val="nil"/>
                  </w:tcBorders>
                  <w:vAlign w:val="center"/>
                </w:tcPr>
                <w:p w14:paraId="55F23DBE" w14:textId="77777777" w:rsidR="00FE5DD4" w:rsidRDefault="00000000">
                  <w:pPr>
                    <w:pStyle w:val="14"/>
                    <w:widowControl/>
                    <w:adjustRightInd w:val="0"/>
                    <w:snapToGrid w:val="0"/>
                    <w:spacing w:line="400" w:lineRule="exact"/>
                    <w:ind w:firstLineChars="0" w:firstLine="0"/>
                    <w:jc w:val="center"/>
                    <w:rPr>
                      <w:rFonts w:hAnsi="宋体" w:cs="宋体"/>
                      <w:kern w:val="0"/>
                      <w:szCs w:val="21"/>
                    </w:rPr>
                  </w:pPr>
                  <w:r>
                    <w:rPr>
                      <w:rFonts w:hAnsi="宋体" w:cs="宋体" w:hint="eastAsia"/>
                      <w:kern w:val="0"/>
                      <w:szCs w:val="21"/>
                    </w:rPr>
                    <w:t>负荷稳定阶段机组热工自动指标</w:t>
                  </w:r>
                </w:p>
              </w:tc>
              <w:tc>
                <w:tcPr>
                  <w:tcW w:w="2194" w:type="dxa"/>
                  <w:tcBorders>
                    <w:tl2br w:val="nil"/>
                    <w:tr2bl w:val="nil"/>
                  </w:tcBorders>
                  <w:vAlign w:val="center"/>
                </w:tcPr>
                <w:p w14:paraId="493794CB" w14:textId="77777777" w:rsidR="00FE5DD4" w:rsidRDefault="00000000">
                  <w:pPr>
                    <w:pStyle w:val="14"/>
                    <w:widowControl/>
                    <w:adjustRightInd w:val="0"/>
                    <w:snapToGrid w:val="0"/>
                    <w:spacing w:line="400" w:lineRule="exact"/>
                    <w:ind w:firstLineChars="0" w:firstLine="0"/>
                    <w:jc w:val="center"/>
                    <w:rPr>
                      <w:rFonts w:hAnsi="宋体" w:cs="宋体"/>
                      <w:kern w:val="0"/>
                      <w:szCs w:val="21"/>
                    </w:rPr>
                  </w:pPr>
                  <w:r>
                    <w:rPr>
                      <w:rFonts w:hAnsi="宋体" w:cs="宋体" w:hint="eastAsia"/>
                      <w:kern w:val="0"/>
                      <w:szCs w:val="21"/>
                    </w:rPr>
                    <w:t>自动投入，CCS投入且满足运行要求</w:t>
                  </w:r>
                </w:p>
              </w:tc>
              <w:tc>
                <w:tcPr>
                  <w:tcW w:w="2042" w:type="dxa"/>
                  <w:tcBorders>
                    <w:tl2br w:val="nil"/>
                    <w:tr2bl w:val="nil"/>
                  </w:tcBorders>
                  <w:vAlign w:val="center"/>
                </w:tcPr>
                <w:p w14:paraId="74541BF1" w14:textId="77777777" w:rsidR="00FE5DD4" w:rsidRDefault="00000000">
                  <w:pPr>
                    <w:pStyle w:val="14"/>
                    <w:widowControl/>
                    <w:adjustRightInd w:val="0"/>
                    <w:snapToGrid w:val="0"/>
                    <w:spacing w:line="400" w:lineRule="exact"/>
                    <w:ind w:firstLineChars="0" w:firstLine="0"/>
                    <w:jc w:val="center"/>
                    <w:rPr>
                      <w:rFonts w:hAnsi="宋体" w:cs="宋体"/>
                      <w:kern w:val="0"/>
                      <w:szCs w:val="21"/>
                    </w:rPr>
                  </w:pPr>
                  <w:r>
                    <w:rPr>
                      <w:rFonts w:hAnsi="宋体" w:cs="宋体" w:hint="eastAsia"/>
                      <w:kern w:val="0"/>
                      <w:szCs w:val="21"/>
                    </w:rPr>
                    <w:t>（根据实际填写）</w:t>
                  </w:r>
                </w:p>
              </w:tc>
            </w:tr>
            <w:tr w:rsidR="00FE5DD4" w14:paraId="243C951B" w14:textId="77777777">
              <w:tc>
                <w:tcPr>
                  <w:tcW w:w="841" w:type="dxa"/>
                  <w:tcBorders>
                    <w:tl2br w:val="nil"/>
                    <w:tr2bl w:val="nil"/>
                  </w:tcBorders>
                  <w:vAlign w:val="center"/>
                </w:tcPr>
                <w:p w14:paraId="553128EF" w14:textId="77777777" w:rsidR="00FE5DD4" w:rsidRDefault="00FE5DD4">
                  <w:pPr>
                    <w:pStyle w:val="14"/>
                    <w:widowControl/>
                    <w:numPr>
                      <w:ilvl w:val="0"/>
                      <w:numId w:val="19"/>
                    </w:numPr>
                    <w:adjustRightInd w:val="0"/>
                    <w:snapToGrid w:val="0"/>
                    <w:spacing w:line="400" w:lineRule="exact"/>
                    <w:ind w:firstLineChars="0"/>
                    <w:jc w:val="center"/>
                    <w:rPr>
                      <w:rFonts w:hAnsi="宋体" w:cs="宋体"/>
                      <w:kern w:val="0"/>
                      <w:szCs w:val="21"/>
                    </w:rPr>
                  </w:pPr>
                </w:p>
              </w:tc>
              <w:tc>
                <w:tcPr>
                  <w:tcW w:w="3445" w:type="dxa"/>
                  <w:tcBorders>
                    <w:tl2br w:val="nil"/>
                    <w:tr2bl w:val="nil"/>
                  </w:tcBorders>
                  <w:vAlign w:val="center"/>
                </w:tcPr>
                <w:p w14:paraId="59FC3D14" w14:textId="77777777" w:rsidR="00FE5DD4" w:rsidRDefault="00000000">
                  <w:pPr>
                    <w:pStyle w:val="14"/>
                    <w:widowControl/>
                    <w:adjustRightInd w:val="0"/>
                    <w:snapToGrid w:val="0"/>
                    <w:spacing w:line="400" w:lineRule="exact"/>
                    <w:ind w:firstLineChars="0" w:firstLine="0"/>
                    <w:jc w:val="center"/>
                    <w:rPr>
                      <w:rFonts w:hAnsi="宋体" w:cs="宋体"/>
                      <w:kern w:val="0"/>
                      <w:szCs w:val="21"/>
                    </w:rPr>
                  </w:pPr>
                  <w:r>
                    <w:rPr>
                      <w:rFonts w:hAnsi="宋体" w:cs="宋体" w:hint="eastAsia"/>
                      <w:kern w:val="0"/>
                      <w:szCs w:val="21"/>
                    </w:rPr>
                    <w:t>负荷稳定阶段机组负荷</w:t>
                  </w:r>
                </w:p>
              </w:tc>
              <w:tc>
                <w:tcPr>
                  <w:tcW w:w="2194" w:type="dxa"/>
                  <w:tcBorders>
                    <w:tl2br w:val="nil"/>
                    <w:tr2bl w:val="nil"/>
                  </w:tcBorders>
                  <w:vAlign w:val="center"/>
                </w:tcPr>
                <w:p w14:paraId="3CC00374" w14:textId="77777777" w:rsidR="00FE5DD4" w:rsidRDefault="00000000">
                  <w:pPr>
                    <w:pStyle w:val="14"/>
                    <w:widowControl/>
                    <w:adjustRightInd w:val="0"/>
                    <w:snapToGrid w:val="0"/>
                    <w:spacing w:line="400" w:lineRule="exact"/>
                    <w:ind w:firstLineChars="0" w:firstLine="0"/>
                    <w:jc w:val="center"/>
                    <w:rPr>
                      <w:rFonts w:hAnsi="宋体" w:cs="宋体"/>
                      <w:kern w:val="0"/>
                      <w:szCs w:val="21"/>
                    </w:rPr>
                  </w:pPr>
                  <w:r>
                    <w:rPr>
                      <w:rFonts w:hAnsi="宋体" w:cs="宋体" w:hint="eastAsia"/>
                      <w:kern w:val="0"/>
                      <w:szCs w:val="21"/>
                    </w:rPr>
                    <w:t>负荷波动相对平均值±1%Pe以内</w:t>
                  </w:r>
                </w:p>
              </w:tc>
              <w:tc>
                <w:tcPr>
                  <w:tcW w:w="2042" w:type="dxa"/>
                  <w:tcBorders>
                    <w:tl2br w:val="nil"/>
                    <w:tr2bl w:val="nil"/>
                  </w:tcBorders>
                  <w:vAlign w:val="center"/>
                </w:tcPr>
                <w:p w14:paraId="2D515527" w14:textId="77777777" w:rsidR="00FE5DD4" w:rsidRDefault="00000000">
                  <w:pPr>
                    <w:pStyle w:val="14"/>
                    <w:widowControl/>
                    <w:adjustRightInd w:val="0"/>
                    <w:snapToGrid w:val="0"/>
                    <w:spacing w:line="400" w:lineRule="exact"/>
                    <w:ind w:firstLineChars="0" w:firstLine="0"/>
                    <w:jc w:val="center"/>
                    <w:rPr>
                      <w:rFonts w:hAnsi="宋体" w:cs="宋体"/>
                      <w:kern w:val="0"/>
                      <w:szCs w:val="21"/>
                    </w:rPr>
                  </w:pPr>
                  <w:r>
                    <w:rPr>
                      <w:rFonts w:hAnsi="宋体" w:cs="宋体" w:hint="eastAsia"/>
                      <w:kern w:val="0"/>
                      <w:szCs w:val="21"/>
                    </w:rPr>
                    <w:t>（根据实际填写）</w:t>
                  </w:r>
                </w:p>
              </w:tc>
            </w:tr>
            <w:tr w:rsidR="00FE5DD4" w14:paraId="3DF0D750" w14:textId="77777777">
              <w:tc>
                <w:tcPr>
                  <w:tcW w:w="841" w:type="dxa"/>
                  <w:tcBorders>
                    <w:tl2br w:val="nil"/>
                    <w:tr2bl w:val="nil"/>
                  </w:tcBorders>
                  <w:vAlign w:val="center"/>
                </w:tcPr>
                <w:p w14:paraId="433101C7" w14:textId="77777777" w:rsidR="00FE5DD4" w:rsidRDefault="00FE5DD4">
                  <w:pPr>
                    <w:pStyle w:val="14"/>
                    <w:widowControl/>
                    <w:numPr>
                      <w:ilvl w:val="0"/>
                      <w:numId w:val="19"/>
                    </w:numPr>
                    <w:adjustRightInd w:val="0"/>
                    <w:snapToGrid w:val="0"/>
                    <w:spacing w:line="400" w:lineRule="exact"/>
                    <w:ind w:firstLineChars="0"/>
                    <w:jc w:val="center"/>
                    <w:rPr>
                      <w:rFonts w:hAnsi="宋体" w:cs="宋体"/>
                      <w:kern w:val="0"/>
                      <w:szCs w:val="21"/>
                    </w:rPr>
                  </w:pPr>
                </w:p>
              </w:tc>
              <w:tc>
                <w:tcPr>
                  <w:tcW w:w="3445" w:type="dxa"/>
                  <w:tcBorders>
                    <w:tl2br w:val="nil"/>
                    <w:tr2bl w:val="nil"/>
                  </w:tcBorders>
                  <w:vAlign w:val="center"/>
                </w:tcPr>
                <w:p w14:paraId="4A1E0862" w14:textId="77777777" w:rsidR="00FE5DD4" w:rsidRDefault="00000000">
                  <w:pPr>
                    <w:pStyle w:val="14"/>
                    <w:widowControl/>
                    <w:adjustRightInd w:val="0"/>
                    <w:snapToGrid w:val="0"/>
                    <w:spacing w:line="400" w:lineRule="exact"/>
                    <w:ind w:firstLineChars="0" w:firstLine="0"/>
                    <w:jc w:val="center"/>
                    <w:rPr>
                      <w:rFonts w:hAnsi="宋体" w:cs="宋体"/>
                      <w:kern w:val="0"/>
                      <w:szCs w:val="21"/>
                    </w:rPr>
                  </w:pPr>
                  <w:r>
                    <w:rPr>
                      <w:rFonts w:hAnsi="宋体" w:cs="宋体" w:hint="eastAsia"/>
                      <w:kern w:val="0"/>
                      <w:szCs w:val="21"/>
                    </w:rPr>
                    <w:t>负荷稳定</w:t>
                  </w:r>
                  <w:proofErr w:type="gramStart"/>
                  <w:r>
                    <w:rPr>
                      <w:rFonts w:hAnsi="宋体" w:cs="宋体" w:hint="eastAsia"/>
                      <w:kern w:val="0"/>
                      <w:szCs w:val="21"/>
                    </w:rPr>
                    <w:t>阶段抽汽流量</w:t>
                  </w:r>
                  <w:proofErr w:type="gramEnd"/>
                  <w:r>
                    <w:rPr>
                      <w:rFonts w:hAnsi="宋体" w:cs="宋体" w:hint="eastAsia"/>
                      <w:kern w:val="0"/>
                      <w:szCs w:val="21"/>
                    </w:rPr>
                    <w:t>（供热）</w:t>
                  </w:r>
                </w:p>
              </w:tc>
              <w:tc>
                <w:tcPr>
                  <w:tcW w:w="2194" w:type="dxa"/>
                  <w:tcBorders>
                    <w:tl2br w:val="nil"/>
                    <w:tr2bl w:val="nil"/>
                  </w:tcBorders>
                  <w:vAlign w:val="center"/>
                </w:tcPr>
                <w:p w14:paraId="7D347050" w14:textId="77777777" w:rsidR="00FE5DD4" w:rsidRDefault="00000000">
                  <w:pPr>
                    <w:pStyle w:val="14"/>
                    <w:widowControl/>
                    <w:adjustRightInd w:val="0"/>
                    <w:snapToGrid w:val="0"/>
                    <w:spacing w:line="400" w:lineRule="exact"/>
                    <w:ind w:firstLineChars="0" w:firstLine="0"/>
                    <w:jc w:val="center"/>
                    <w:rPr>
                      <w:rFonts w:hAnsi="宋体" w:cs="宋体"/>
                      <w:kern w:val="0"/>
                      <w:szCs w:val="21"/>
                    </w:rPr>
                  </w:pPr>
                  <w:proofErr w:type="gramStart"/>
                  <w:r>
                    <w:rPr>
                      <w:rFonts w:hAnsi="宋体" w:cs="宋体" w:hint="eastAsia"/>
                      <w:kern w:val="0"/>
                      <w:szCs w:val="21"/>
                    </w:rPr>
                    <w:t>抽汽流量</w:t>
                  </w:r>
                  <w:proofErr w:type="gramEnd"/>
                  <w:r>
                    <w:rPr>
                      <w:rFonts w:hAnsi="宋体" w:cs="宋体" w:hint="eastAsia"/>
                      <w:kern w:val="0"/>
                      <w:szCs w:val="21"/>
                    </w:rPr>
                    <w:t>偏差±3%以内或满足用户需求</w:t>
                  </w:r>
                </w:p>
              </w:tc>
              <w:tc>
                <w:tcPr>
                  <w:tcW w:w="2042" w:type="dxa"/>
                  <w:tcBorders>
                    <w:tl2br w:val="nil"/>
                    <w:tr2bl w:val="nil"/>
                  </w:tcBorders>
                  <w:vAlign w:val="center"/>
                </w:tcPr>
                <w:p w14:paraId="5FC5AFA9" w14:textId="77777777" w:rsidR="00FE5DD4" w:rsidRDefault="00000000">
                  <w:pPr>
                    <w:pStyle w:val="14"/>
                    <w:widowControl/>
                    <w:adjustRightInd w:val="0"/>
                    <w:snapToGrid w:val="0"/>
                    <w:spacing w:line="400" w:lineRule="exact"/>
                    <w:ind w:firstLineChars="0" w:firstLine="0"/>
                    <w:jc w:val="center"/>
                    <w:rPr>
                      <w:rFonts w:hAnsi="宋体" w:cs="宋体"/>
                      <w:kern w:val="0"/>
                      <w:szCs w:val="21"/>
                    </w:rPr>
                  </w:pPr>
                  <w:r>
                    <w:rPr>
                      <w:rFonts w:hAnsi="宋体" w:cs="宋体" w:hint="eastAsia"/>
                      <w:kern w:val="0"/>
                      <w:szCs w:val="21"/>
                    </w:rPr>
                    <w:t>（根据实际填写）</w:t>
                  </w:r>
                </w:p>
              </w:tc>
            </w:tr>
            <w:tr w:rsidR="00FE5DD4" w14:paraId="023A7BBD" w14:textId="77777777">
              <w:tc>
                <w:tcPr>
                  <w:tcW w:w="841" w:type="dxa"/>
                  <w:tcBorders>
                    <w:tl2br w:val="nil"/>
                    <w:tr2bl w:val="nil"/>
                  </w:tcBorders>
                  <w:vAlign w:val="center"/>
                </w:tcPr>
                <w:p w14:paraId="5B80E7A3" w14:textId="77777777" w:rsidR="00FE5DD4" w:rsidRDefault="00FE5DD4">
                  <w:pPr>
                    <w:pStyle w:val="14"/>
                    <w:widowControl/>
                    <w:numPr>
                      <w:ilvl w:val="0"/>
                      <w:numId w:val="19"/>
                    </w:numPr>
                    <w:adjustRightInd w:val="0"/>
                    <w:snapToGrid w:val="0"/>
                    <w:spacing w:line="400" w:lineRule="exact"/>
                    <w:ind w:firstLineChars="0"/>
                    <w:jc w:val="center"/>
                    <w:rPr>
                      <w:rFonts w:hAnsi="宋体" w:cs="宋体"/>
                      <w:kern w:val="0"/>
                      <w:szCs w:val="21"/>
                    </w:rPr>
                  </w:pPr>
                </w:p>
              </w:tc>
              <w:tc>
                <w:tcPr>
                  <w:tcW w:w="3445" w:type="dxa"/>
                  <w:tcBorders>
                    <w:tl2br w:val="nil"/>
                    <w:tr2bl w:val="nil"/>
                  </w:tcBorders>
                  <w:vAlign w:val="center"/>
                </w:tcPr>
                <w:p w14:paraId="7B432E4E" w14:textId="77777777" w:rsidR="00FE5DD4" w:rsidRDefault="00000000">
                  <w:pPr>
                    <w:pStyle w:val="14"/>
                    <w:widowControl/>
                    <w:adjustRightInd w:val="0"/>
                    <w:snapToGrid w:val="0"/>
                    <w:spacing w:line="400" w:lineRule="exact"/>
                    <w:ind w:firstLineChars="0" w:firstLine="0"/>
                    <w:jc w:val="center"/>
                    <w:rPr>
                      <w:rFonts w:hAnsi="宋体" w:cs="宋体"/>
                      <w:kern w:val="0"/>
                      <w:szCs w:val="21"/>
                    </w:rPr>
                  </w:pPr>
                  <w:r>
                    <w:rPr>
                      <w:rFonts w:hAnsi="宋体" w:cs="宋体" w:hint="eastAsia"/>
                      <w:kern w:val="0"/>
                      <w:szCs w:val="21"/>
                    </w:rPr>
                    <w:t>负荷稳定</w:t>
                  </w:r>
                  <w:proofErr w:type="gramStart"/>
                  <w:r>
                    <w:rPr>
                      <w:rFonts w:hAnsi="宋体" w:cs="宋体" w:hint="eastAsia"/>
                      <w:kern w:val="0"/>
                      <w:szCs w:val="21"/>
                    </w:rPr>
                    <w:t>阶段抽汽压力</w:t>
                  </w:r>
                  <w:proofErr w:type="gramEnd"/>
                  <w:r>
                    <w:rPr>
                      <w:rFonts w:hAnsi="宋体" w:cs="宋体" w:hint="eastAsia"/>
                      <w:kern w:val="0"/>
                      <w:szCs w:val="21"/>
                    </w:rPr>
                    <w:t>（供热）</w:t>
                  </w:r>
                </w:p>
              </w:tc>
              <w:tc>
                <w:tcPr>
                  <w:tcW w:w="2194" w:type="dxa"/>
                  <w:tcBorders>
                    <w:tl2br w:val="nil"/>
                    <w:tr2bl w:val="nil"/>
                  </w:tcBorders>
                  <w:vAlign w:val="center"/>
                </w:tcPr>
                <w:p w14:paraId="5B545B39" w14:textId="77777777" w:rsidR="00FE5DD4" w:rsidRDefault="00000000">
                  <w:pPr>
                    <w:pStyle w:val="14"/>
                    <w:widowControl/>
                    <w:adjustRightInd w:val="0"/>
                    <w:snapToGrid w:val="0"/>
                    <w:spacing w:line="400" w:lineRule="exact"/>
                    <w:ind w:firstLineChars="0" w:firstLine="0"/>
                    <w:jc w:val="center"/>
                    <w:rPr>
                      <w:rFonts w:hAnsi="宋体" w:cs="宋体"/>
                      <w:kern w:val="0"/>
                      <w:szCs w:val="21"/>
                    </w:rPr>
                  </w:pPr>
                  <w:proofErr w:type="gramStart"/>
                  <w:r>
                    <w:rPr>
                      <w:rFonts w:hAnsi="宋体" w:cs="宋体" w:hint="eastAsia"/>
                      <w:kern w:val="0"/>
                      <w:szCs w:val="21"/>
                    </w:rPr>
                    <w:t>抽汽压力</w:t>
                  </w:r>
                  <w:proofErr w:type="gramEnd"/>
                  <w:r>
                    <w:rPr>
                      <w:rFonts w:hAnsi="宋体" w:cs="宋体" w:hint="eastAsia"/>
                      <w:kern w:val="0"/>
                      <w:szCs w:val="21"/>
                    </w:rPr>
                    <w:t>偏差±3%以内或满足用户需求</w:t>
                  </w:r>
                </w:p>
              </w:tc>
              <w:tc>
                <w:tcPr>
                  <w:tcW w:w="2042" w:type="dxa"/>
                  <w:tcBorders>
                    <w:tl2br w:val="nil"/>
                    <w:tr2bl w:val="nil"/>
                  </w:tcBorders>
                  <w:vAlign w:val="center"/>
                </w:tcPr>
                <w:p w14:paraId="4E3C8155" w14:textId="77777777" w:rsidR="00FE5DD4" w:rsidRDefault="00000000">
                  <w:pPr>
                    <w:pStyle w:val="14"/>
                    <w:widowControl/>
                    <w:adjustRightInd w:val="0"/>
                    <w:snapToGrid w:val="0"/>
                    <w:spacing w:line="400" w:lineRule="exact"/>
                    <w:ind w:firstLineChars="0" w:firstLine="0"/>
                    <w:jc w:val="center"/>
                    <w:rPr>
                      <w:rFonts w:hAnsi="宋体" w:cs="宋体"/>
                      <w:kern w:val="0"/>
                      <w:szCs w:val="21"/>
                    </w:rPr>
                  </w:pPr>
                  <w:r>
                    <w:rPr>
                      <w:rFonts w:hAnsi="宋体" w:cs="宋体" w:hint="eastAsia"/>
                      <w:kern w:val="0"/>
                      <w:szCs w:val="21"/>
                    </w:rPr>
                    <w:t>（根据实际填写）</w:t>
                  </w:r>
                </w:p>
              </w:tc>
            </w:tr>
          </w:tbl>
          <w:p w14:paraId="18A9BDAE" w14:textId="77777777" w:rsidR="00FE5DD4" w:rsidRDefault="00FE5DD4">
            <w:pPr>
              <w:ind w:firstLineChars="200" w:firstLine="422"/>
              <w:rPr>
                <w:rFonts w:hAnsi="宋体" w:cs="宋体"/>
                <w:b/>
                <w:bCs/>
                <w:kern w:val="0"/>
                <w:szCs w:val="21"/>
              </w:rPr>
            </w:pPr>
          </w:p>
          <w:p w14:paraId="42DE82A5" w14:textId="77777777" w:rsidR="00FE5DD4" w:rsidRDefault="00000000">
            <w:pPr>
              <w:ind w:firstLineChars="200" w:firstLine="420"/>
              <w:rPr>
                <w:rFonts w:hAnsi="宋体" w:cs="宋体"/>
                <w:kern w:val="0"/>
                <w:szCs w:val="21"/>
              </w:rPr>
            </w:pPr>
            <w:r>
              <w:rPr>
                <w:rFonts w:hAnsi="宋体" w:cs="宋体" w:hint="eastAsia"/>
                <w:kern w:val="0"/>
                <w:szCs w:val="21"/>
              </w:rPr>
              <w:t>现向贵处</w:t>
            </w:r>
            <w:proofErr w:type="gramStart"/>
            <w:r>
              <w:rPr>
                <w:rFonts w:hAnsi="宋体" w:cs="宋体" w:hint="eastAsia"/>
                <w:kern w:val="0"/>
                <w:szCs w:val="21"/>
              </w:rPr>
              <w:t>报送深</w:t>
            </w:r>
            <w:proofErr w:type="gramEnd"/>
            <w:r>
              <w:rPr>
                <w:rFonts w:hAnsi="宋体" w:cs="宋体" w:hint="eastAsia"/>
                <w:kern w:val="0"/>
                <w:szCs w:val="21"/>
              </w:rPr>
              <w:t>调最小技术检测结果，请给予批复！</w:t>
            </w:r>
          </w:p>
          <w:p w14:paraId="6D46DAE4" w14:textId="77777777" w:rsidR="00FE5DD4" w:rsidRDefault="00FE5DD4">
            <w:pPr>
              <w:rPr>
                <w:rFonts w:hAnsi="宋体" w:cs="宋体"/>
                <w:szCs w:val="21"/>
              </w:rPr>
            </w:pPr>
          </w:p>
          <w:p w14:paraId="52484CB2" w14:textId="77777777" w:rsidR="00FE5DD4" w:rsidRDefault="00FE5DD4">
            <w:pPr>
              <w:pStyle w:val="1"/>
              <w:rPr>
                <w:rFonts w:ascii="宋体" w:hAnsi="宋体" w:cs="宋体"/>
                <w:sz w:val="21"/>
                <w:szCs w:val="21"/>
              </w:rPr>
            </w:pPr>
          </w:p>
          <w:p w14:paraId="3AB329D9" w14:textId="77777777" w:rsidR="00FE5DD4" w:rsidRDefault="00FE5DD4">
            <w:pPr>
              <w:rPr>
                <w:szCs w:val="21"/>
              </w:rPr>
            </w:pPr>
          </w:p>
          <w:p w14:paraId="065933DD" w14:textId="77777777" w:rsidR="00FE5DD4" w:rsidRDefault="00000000">
            <w:pPr>
              <w:rPr>
                <w:b/>
                <w:bCs/>
                <w:szCs w:val="21"/>
              </w:rPr>
            </w:pPr>
            <w:r>
              <w:rPr>
                <w:rFonts w:hint="eastAsia"/>
                <w:b/>
                <w:bCs/>
                <w:szCs w:val="21"/>
              </w:rPr>
              <w:t>联系人：                                        申请时间：   年  月  日</w:t>
            </w:r>
          </w:p>
          <w:p w14:paraId="27276A72" w14:textId="77777777" w:rsidR="00FE5DD4" w:rsidRDefault="00FE5DD4">
            <w:pPr>
              <w:rPr>
                <w:b/>
                <w:bCs/>
                <w:szCs w:val="21"/>
              </w:rPr>
            </w:pPr>
          </w:p>
          <w:p w14:paraId="2E2B63FE" w14:textId="77777777" w:rsidR="00FE5DD4" w:rsidRDefault="00FE5DD4">
            <w:pPr>
              <w:rPr>
                <w:b/>
                <w:bCs/>
                <w:szCs w:val="21"/>
              </w:rPr>
            </w:pPr>
          </w:p>
          <w:p w14:paraId="51A7D32D" w14:textId="77777777" w:rsidR="00FE5DD4" w:rsidRDefault="00000000">
            <w:pPr>
              <w:rPr>
                <w:rFonts w:ascii="Calibri" w:hAnsi="Calibri"/>
                <w:b/>
                <w:bCs/>
                <w:szCs w:val="21"/>
              </w:rPr>
            </w:pPr>
            <w:r>
              <w:rPr>
                <w:rFonts w:hint="eastAsia"/>
                <w:b/>
                <w:bCs/>
                <w:szCs w:val="21"/>
              </w:rPr>
              <w:t xml:space="preserve">申请单位：（加盖公章）                          </w:t>
            </w:r>
            <w:r>
              <w:rPr>
                <w:rFonts w:ascii="Calibri" w:hAnsi="Calibri" w:hint="eastAsia"/>
                <w:b/>
                <w:bCs/>
                <w:szCs w:val="21"/>
              </w:rPr>
              <w:t>检测机构：（加盖公章）</w:t>
            </w:r>
          </w:p>
          <w:p w14:paraId="2E5D3F43" w14:textId="77777777" w:rsidR="00FE5DD4" w:rsidRDefault="00000000">
            <w:pPr>
              <w:rPr>
                <w:szCs w:val="21"/>
              </w:rPr>
            </w:pPr>
            <w:r>
              <w:rPr>
                <w:rFonts w:hint="eastAsia"/>
                <w:szCs w:val="21"/>
              </w:rPr>
              <w:t xml:space="preserve">  </w:t>
            </w:r>
          </w:p>
        </w:tc>
      </w:tr>
      <w:tr w:rsidR="00FE5DD4" w14:paraId="38A952C1" w14:textId="77777777">
        <w:trPr>
          <w:trHeight w:val="90"/>
          <w:tblHeader/>
        </w:trPr>
        <w:tc>
          <w:tcPr>
            <w:tcW w:w="5000" w:type="pct"/>
            <w:gridSpan w:val="4"/>
          </w:tcPr>
          <w:p w14:paraId="17C80374" w14:textId="77777777" w:rsidR="00FE5DD4" w:rsidRDefault="00FE5DD4">
            <w:pPr>
              <w:rPr>
                <w:szCs w:val="21"/>
              </w:rPr>
            </w:pPr>
          </w:p>
          <w:p w14:paraId="6F3947BD" w14:textId="77777777" w:rsidR="00FE5DD4" w:rsidRDefault="00FE5DD4">
            <w:pPr>
              <w:rPr>
                <w:szCs w:val="21"/>
              </w:rPr>
            </w:pPr>
          </w:p>
          <w:p w14:paraId="03820C42" w14:textId="77777777" w:rsidR="00FE5DD4" w:rsidRDefault="00000000">
            <w:pPr>
              <w:rPr>
                <w:szCs w:val="21"/>
              </w:rPr>
            </w:pPr>
            <w:r>
              <w:rPr>
                <w:rFonts w:hint="eastAsia"/>
                <w:szCs w:val="21"/>
              </w:rPr>
              <w:t>（若对检测结果存在异议，3个工作日内</w:t>
            </w:r>
            <w:proofErr w:type="gramStart"/>
            <w:r>
              <w:rPr>
                <w:rFonts w:hint="eastAsia"/>
                <w:szCs w:val="21"/>
              </w:rPr>
              <w:t>作出</w:t>
            </w:r>
            <w:proofErr w:type="gramEnd"/>
            <w:r>
              <w:rPr>
                <w:rFonts w:hint="eastAsia"/>
                <w:szCs w:val="21"/>
              </w:rPr>
              <w:t>反馈）</w:t>
            </w:r>
          </w:p>
          <w:p w14:paraId="2F1CF75A" w14:textId="77777777" w:rsidR="00FE5DD4" w:rsidRDefault="00FE5DD4">
            <w:pPr>
              <w:rPr>
                <w:szCs w:val="21"/>
              </w:rPr>
            </w:pPr>
          </w:p>
          <w:p w14:paraId="0549F417" w14:textId="77777777" w:rsidR="00FE5DD4" w:rsidRDefault="00FE5DD4">
            <w:pPr>
              <w:pStyle w:val="1"/>
              <w:rPr>
                <w:sz w:val="21"/>
                <w:szCs w:val="21"/>
              </w:rPr>
            </w:pPr>
          </w:p>
          <w:p w14:paraId="0125D945" w14:textId="77777777" w:rsidR="00FE5DD4" w:rsidRDefault="00FE5DD4">
            <w:pPr>
              <w:rPr>
                <w:szCs w:val="21"/>
              </w:rPr>
            </w:pPr>
          </w:p>
          <w:p w14:paraId="240CE769" w14:textId="77777777" w:rsidR="00FE5DD4" w:rsidRDefault="00FE5DD4">
            <w:pPr>
              <w:rPr>
                <w:szCs w:val="21"/>
              </w:rPr>
            </w:pPr>
          </w:p>
          <w:p w14:paraId="1E167B98" w14:textId="77777777" w:rsidR="00FE5DD4" w:rsidRDefault="00000000">
            <w:pPr>
              <w:rPr>
                <w:szCs w:val="21"/>
              </w:rPr>
            </w:pPr>
            <w:r>
              <w:rPr>
                <w:rFonts w:hint="eastAsia"/>
                <w:b/>
                <w:bCs/>
                <w:szCs w:val="21"/>
              </w:rPr>
              <w:t>办理人：             批复机构：（加盖公章）        批复时间：年  月  日</w:t>
            </w:r>
          </w:p>
          <w:p w14:paraId="5F902A08" w14:textId="77777777" w:rsidR="00FE5DD4" w:rsidRDefault="00000000">
            <w:pPr>
              <w:rPr>
                <w:szCs w:val="21"/>
              </w:rPr>
            </w:pPr>
            <w:r>
              <w:rPr>
                <w:rFonts w:hint="eastAsia"/>
                <w:szCs w:val="21"/>
              </w:rPr>
              <w:t xml:space="preserve">  </w:t>
            </w:r>
          </w:p>
        </w:tc>
      </w:tr>
    </w:tbl>
    <w:p w14:paraId="52D8902D" w14:textId="77777777" w:rsidR="00FE5DD4" w:rsidRDefault="00FE5DD4">
      <w:pPr>
        <w:ind w:left="525" w:hanging="525"/>
      </w:pPr>
    </w:p>
    <w:p w14:paraId="591FF4EC" w14:textId="77777777" w:rsidR="00FE5DD4" w:rsidRDefault="00000000">
      <w:r>
        <w:br w:type="page"/>
      </w:r>
    </w:p>
    <w:p w14:paraId="3A03F520" w14:textId="77777777" w:rsidR="00FE5DD4" w:rsidRDefault="00000000">
      <w:pPr>
        <w:pStyle w:val="a4"/>
        <w:numPr>
          <w:ilvl w:val="0"/>
          <w:numId w:val="0"/>
        </w:numPr>
        <w:spacing w:before="312" w:afterLines="0"/>
        <w:jc w:val="center"/>
      </w:pPr>
      <w:r>
        <w:rPr>
          <w:rFonts w:ascii="Times New Roman"/>
        </w:rPr>
        <w:lastRenderedPageBreak/>
        <w:t xml:space="preserve"> </w:t>
      </w:r>
      <w:bookmarkStart w:id="108" w:name="_Toc167807504"/>
      <w:r>
        <w:rPr>
          <w:rFonts w:hint="eastAsia"/>
        </w:rPr>
        <w:t>附录B 深度</w:t>
      </w:r>
      <w:proofErr w:type="gramStart"/>
      <w:r>
        <w:rPr>
          <w:rFonts w:hint="eastAsia"/>
        </w:rPr>
        <w:t>调峰涉网安全性</w:t>
      </w:r>
      <w:proofErr w:type="gramEnd"/>
      <w:r>
        <w:rPr>
          <w:rFonts w:hint="eastAsia"/>
        </w:rPr>
        <w:t>能检测结果报送模版</w:t>
      </w:r>
      <w:bookmarkEnd w:id="108"/>
    </w:p>
    <w:tbl>
      <w:tblPr>
        <w:tblStyle w:val="afff"/>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4630"/>
        <w:gridCol w:w="1273"/>
        <w:gridCol w:w="1941"/>
      </w:tblGrid>
      <w:tr w:rsidR="00FE5DD4" w14:paraId="3E9B329D" w14:textId="77777777">
        <w:trPr>
          <w:trHeight w:val="557"/>
        </w:trPr>
        <w:tc>
          <w:tcPr>
            <w:tcW w:w="902" w:type="pct"/>
            <w:vAlign w:val="center"/>
          </w:tcPr>
          <w:p w14:paraId="44DF9BF9" w14:textId="77777777" w:rsidR="00FE5DD4" w:rsidRDefault="00000000">
            <w:pPr>
              <w:jc w:val="center"/>
              <w:rPr>
                <w:rFonts w:eastAsia="仿宋_GB2312"/>
                <w:b/>
                <w:bCs/>
                <w:kern w:val="0"/>
                <w:szCs w:val="21"/>
              </w:rPr>
            </w:pPr>
            <w:r>
              <w:rPr>
                <w:rFonts w:eastAsia="仿宋_GB2312" w:hint="eastAsia"/>
                <w:b/>
                <w:bCs/>
                <w:kern w:val="0"/>
                <w:szCs w:val="21"/>
              </w:rPr>
              <w:t>申请企业名称</w:t>
            </w:r>
          </w:p>
        </w:tc>
        <w:tc>
          <w:tcPr>
            <w:tcW w:w="4097" w:type="pct"/>
            <w:gridSpan w:val="3"/>
            <w:vAlign w:val="center"/>
          </w:tcPr>
          <w:p w14:paraId="516F8702" w14:textId="77777777" w:rsidR="00FE5DD4" w:rsidRDefault="00FE5DD4">
            <w:pPr>
              <w:jc w:val="center"/>
              <w:rPr>
                <w:rFonts w:eastAsia="仿宋_GB2312"/>
                <w:b/>
                <w:bCs/>
                <w:kern w:val="0"/>
                <w:szCs w:val="21"/>
              </w:rPr>
            </w:pPr>
          </w:p>
        </w:tc>
      </w:tr>
      <w:tr w:rsidR="00FE5DD4" w14:paraId="68B83191" w14:textId="77777777">
        <w:tc>
          <w:tcPr>
            <w:tcW w:w="902" w:type="pct"/>
            <w:vAlign w:val="center"/>
          </w:tcPr>
          <w:p w14:paraId="62F19789" w14:textId="77777777" w:rsidR="00FE5DD4" w:rsidRDefault="00000000">
            <w:pPr>
              <w:jc w:val="center"/>
              <w:rPr>
                <w:rFonts w:eastAsia="仿宋_GB2312"/>
                <w:b/>
                <w:bCs/>
                <w:kern w:val="0"/>
                <w:szCs w:val="21"/>
              </w:rPr>
            </w:pPr>
            <w:r>
              <w:rPr>
                <w:rFonts w:eastAsia="仿宋_GB2312" w:hint="eastAsia"/>
                <w:b/>
                <w:bCs/>
                <w:kern w:val="0"/>
                <w:szCs w:val="21"/>
              </w:rPr>
              <w:t>机组名称</w:t>
            </w:r>
          </w:p>
          <w:p w14:paraId="694F4F30" w14:textId="77777777" w:rsidR="00FE5DD4" w:rsidRDefault="00000000">
            <w:pPr>
              <w:jc w:val="center"/>
              <w:rPr>
                <w:rFonts w:eastAsia="仿宋_GB2312"/>
                <w:b/>
                <w:bCs/>
                <w:kern w:val="0"/>
                <w:szCs w:val="21"/>
              </w:rPr>
            </w:pPr>
            <w:r>
              <w:rPr>
                <w:rFonts w:eastAsia="仿宋_GB2312" w:hint="eastAsia"/>
                <w:b/>
                <w:bCs/>
                <w:kern w:val="0"/>
                <w:szCs w:val="21"/>
              </w:rPr>
              <w:t>（调度）</w:t>
            </w:r>
          </w:p>
        </w:tc>
        <w:tc>
          <w:tcPr>
            <w:tcW w:w="2419" w:type="pct"/>
            <w:vAlign w:val="center"/>
          </w:tcPr>
          <w:p w14:paraId="229DDE46" w14:textId="77777777" w:rsidR="00FE5DD4" w:rsidRDefault="00FE5DD4">
            <w:pPr>
              <w:jc w:val="center"/>
              <w:rPr>
                <w:rFonts w:eastAsia="仿宋_GB2312"/>
                <w:b/>
                <w:bCs/>
                <w:kern w:val="0"/>
                <w:szCs w:val="21"/>
              </w:rPr>
            </w:pPr>
          </w:p>
        </w:tc>
        <w:tc>
          <w:tcPr>
            <w:tcW w:w="665" w:type="pct"/>
            <w:vAlign w:val="center"/>
          </w:tcPr>
          <w:p w14:paraId="1D64E43F" w14:textId="77777777" w:rsidR="00FE5DD4" w:rsidRDefault="00000000">
            <w:pPr>
              <w:jc w:val="center"/>
              <w:rPr>
                <w:rFonts w:eastAsia="仿宋_GB2312"/>
                <w:b/>
                <w:bCs/>
                <w:kern w:val="0"/>
                <w:szCs w:val="21"/>
              </w:rPr>
            </w:pPr>
            <w:r>
              <w:rPr>
                <w:rFonts w:eastAsia="仿宋_GB2312" w:hint="eastAsia"/>
                <w:b/>
                <w:bCs/>
                <w:kern w:val="0"/>
                <w:szCs w:val="21"/>
              </w:rPr>
              <w:t>机组容量（</w:t>
            </w:r>
            <w:r>
              <w:rPr>
                <w:rFonts w:eastAsia="仿宋_GB2312" w:hint="eastAsia"/>
                <w:b/>
                <w:bCs/>
                <w:kern w:val="0"/>
                <w:szCs w:val="21"/>
              </w:rPr>
              <w:t>MW</w:t>
            </w:r>
            <w:r>
              <w:rPr>
                <w:rFonts w:eastAsia="仿宋_GB2312" w:hint="eastAsia"/>
                <w:b/>
                <w:bCs/>
                <w:kern w:val="0"/>
                <w:szCs w:val="21"/>
              </w:rPr>
              <w:t>）</w:t>
            </w:r>
          </w:p>
        </w:tc>
        <w:tc>
          <w:tcPr>
            <w:tcW w:w="1013" w:type="pct"/>
            <w:vAlign w:val="center"/>
          </w:tcPr>
          <w:p w14:paraId="4294FCEF" w14:textId="77777777" w:rsidR="00FE5DD4" w:rsidRDefault="00FE5DD4">
            <w:pPr>
              <w:jc w:val="center"/>
              <w:rPr>
                <w:rFonts w:eastAsia="仿宋_GB2312"/>
                <w:b/>
                <w:bCs/>
                <w:kern w:val="0"/>
                <w:szCs w:val="21"/>
              </w:rPr>
            </w:pPr>
          </w:p>
        </w:tc>
      </w:tr>
      <w:tr w:rsidR="00FE5DD4" w14:paraId="3560F3FE" w14:textId="77777777">
        <w:trPr>
          <w:trHeight w:val="1839"/>
        </w:trPr>
        <w:tc>
          <w:tcPr>
            <w:tcW w:w="5000" w:type="pct"/>
            <w:gridSpan w:val="4"/>
          </w:tcPr>
          <w:p w14:paraId="7D527238" w14:textId="77777777" w:rsidR="00FE5DD4" w:rsidRDefault="00FE5DD4">
            <w:pPr>
              <w:rPr>
                <w:b/>
                <w:bCs/>
                <w:szCs w:val="21"/>
                <w:u w:val="single"/>
              </w:rPr>
            </w:pPr>
          </w:p>
          <w:p w14:paraId="5EF4D9C9" w14:textId="77777777" w:rsidR="00FE5DD4" w:rsidRDefault="00000000">
            <w:pPr>
              <w:rPr>
                <w:b/>
                <w:bCs/>
                <w:szCs w:val="21"/>
              </w:rPr>
            </w:pPr>
            <w:r>
              <w:rPr>
                <w:rFonts w:hint="eastAsia"/>
                <w:b/>
                <w:bCs/>
                <w:szCs w:val="21"/>
                <w:u w:val="single"/>
              </w:rPr>
              <w:t>省能源局（或XX电力调度机构）</w:t>
            </w:r>
            <w:r>
              <w:rPr>
                <w:rFonts w:hint="eastAsia"/>
                <w:b/>
                <w:bCs/>
                <w:szCs w:val="21"/>
              </w:rPr>
              <w:t>：（注：省能源局和电力调度机构分别报送）</w:t>
            </w:r>
          </w:p>
          <w:p w14:paraId="7253CF34" w14:textId="77777777" w:rsidR="00FE5DD4" w:rsidRDefault="00FE5DD4">
            <w:pPr>
              <w:ind w:firstLineChars="200" w:firstLine="420"/>
              <w:rPr>
                <w:rFonts w:hAnsi="宋体" w:cs="宋体"/>
                <w:kern w:val="0"/>
                <w:szCs w:val="21"/>
              </w:rPr>
            </w:pPr>
          </w:p>
          <w:p w14:paraId="14410045" w14:textId="77777777" w:rsidR="00FE5DD4" w:rsidRDefault="00000000">
            <w:pPr>
              <w:ind w:firstLineChars="200" w:firstLine="420"/>
              <w:rPr>
                <w:rFonts w:hAnsi="宋体" w:cs="宋体"/>
                <w:kern w:val="0"/>
                <w:szCs w:val="21"/>
              </w:rPr>
            </w:pPr>
            <w:r>
              <w:rPr>
                <w:rFonts w:hAnsi="宋体" w:cs="宋体" w:hint="eastAsia"/>
                <w:kern w:val="0"/>
                <w:szCs w:val="21"/>
              </w:rPr>
              <w:t>我公司于</w:t>
            </w:r>
            <w:r>
              <w:rPr>
                <w:rFonts w:hAnsi="宋体" w:cs="宋体" w:hint="eastAsia"/>
                <w:kern w:val="0"/>
                <w:szCs w:val="21"/>
                <w:u w:val="single"/>
              </w:rPr>
              <w:t xml:space="preserve">    </w:t>
            </w:r>
            <w:r>
              <w:rPr>
                <w:rFonts w:hAnsi="宋体" w:cs="宋体" w:hint="eastAsia"/>
                <w:kern w:val="0"/>
                <w:szCs w:val="21"/>
              </w:rPr>
              <w:t>年</w:t>
            </w:r>
            <w:r>
              <w:rPr>
                <w:rFonts w:hAnsi="宋体" w:cs="宋体" w:hint="eastAsia"/>
                <w:kern w:val="0"/>
                <w:szCs w:val="21"/>
                <w:u w:val="single"/>
              </w:rPr>
              <w:t xml:space="preserve">   </w:t>
            </w:r>
            <w:r>
              <w:rPr>
                <w:rFonts w:hAnsi="宋体" w:cs="宋体" w:hint="eastAsia"/>
                <w:kern w:val="0"/>
                <w:szCs w:val="21"/>
              </w:rPr>
              <w:t>月</w:t>
            </w:r>
            <w:r>
              <w:rPr>
                <w:rFonts w:hAnsi="宋体" w:cs="宋体" w:hint="eastAsia"/>
                <w:kern w:val="0"/>
                <w:szCs w:val="21"/>
                <w:u w:val="single"/>
              </w:rPr>
              <w:t xml:space="preserve">   </w:t>
            </w:r>
            <w:r>
              <w:rPr>
                <w:rFonts w:hAnsi="宋体" w:cs="宋体" w:hint="eastAsia"/>
                <w:kern w:val="0"/>
                <w:szCs w:val="21"/>
              </w:rPr>
              <w:t>日，委托</w:t>
            </w:r>
            <w:r>
              <w:rPr>
                <w:rFonts w:hAnsi="宋体" w:cs="宋体" w:hint="eastAsia"/>
                <w:kern w:val="0"/>
                <w:szCs w:val="21"/>
                <w:u w:val="single"/>
              </w:rPr>
              <w:t xml:space="preserve">                     </w:t>
            </w:r>
            <w:r>
              <w:rPr>
                <w:rFonts w:hAnsi="宋体" w:cs="宋体" w:hint="eastAsia"/>
                <w:kern w:val="0"/>
                <w:szCs w:val="21"/>
              </w:rPr>
              <w:t>作为第三方检测机构对我公司</w:t>
            </w:r>
            <w:r>
              <w:rPr>
                <w:rFonts w:hint="eastAsia"/>
                <w:szCs w:val="21"/>
                <w:u w:val="single"/>
              </w:rPr>
              <w:t xml:space="preserve"> （机组名称） </w:t>
            </w:r>
            <w:r>
              <w:rPr>
                <w:rFonts w:hint="eastAsia"/>
                <w:szCs w:val="21"/>
              </w:rPr>
              <w:t>机组</w:t>
            </w:r>
            <w:r>
              <w:rPr>
                <w:rFonts w:hAnsi="宋体" w:cs="宋体" w:hint="eastAsia"/>
                <w:kern w:val="0"/>
                <w:szCs w:val="21"/>
              </w:rPr>
              <w:t>完成了深</w:t>
            </w:r>
            <w:proofErr w:type="gramStart"/>
            <w:r>
              <w:rPr>
                <w:rFonts w:hAnsi="宋体" w:cs="宋体" w:hint="eastAsia"/>
                <w:kern w:val="0"/>
                <w:szCs w:val="21"/>
              </w:rPr>
              <w:t>调下涉网安全性</w:t>
            </w:r>
            <w:proofErr w:type="gramEnd"/>
            <w:r>
              <w:rPr>
                <w:rFonts w:hAnsi="宋体" w:cs="宋体" w:hint="eastAsia"/>
                <w:kern w:val="0"/>
                <w:szCs w:val="21"/>
              </w:rPr>
              <w:t>能检测，经检测该机组满足深</w:t>
            </w:r>
            <w:proofErr w:type="gramStart"/>
            <w:r>
              <w:rPr>
                <w:rFonts w:hAnsi="宋体" w:cs="宋体" w:hint="eastAsia"/>
                <w:kern w:val="0"/>
                <w:szCs w:val="21"/>
              </w:rPr>
              <w:t>调下涉网安全性</w:t>
            </w:r>
            <w:proofErr w:type="gramEnd"/>
            <w:r>
              <w:rPr>
                <w:rFonts w:hAnsi="宋体" w:cs="宋体" w:hint="eastAsia"/>
                <w:kern w:val="0"/>
                <w:szCs w:val="21"/>
              </w:rPr>
              <w:t>能的最小出力为</w:t>
            </w:r>
            <w:r>
              <w:rPr>
                <w:rFonts w:hAnsi="宋体" w:cs="宋体" w:hint="eastAsia"/>
                <w:kern w:val="0"/>
                <w:szCs w:val="21"/>
                <w:u w:val="single"/>
              </w:rPr>
              <w:t xml:space="preserve">    </w:t>
            </w:r>
            <w:r>
              <w:rPr>
                <w:rFonts w:hAnsi="宋体" w:cs="宋体" w:hint="eastAsia"/>
                <w:kern w:val="0"/>
                <w:szCs w:val="21"/>
              </w:rPr>
              <w:t>%Pe（</w:t>
            </w:r>
            <w:r>
              <w:rPr>
                <w:rFonts w:hAnsi="宋体" w:cs="宋体" w:hint="eastAsia"/>
                <w:kern w:val="0"/>
                <w:szCs w:val="21"/>
                <w:u w:val="single"/>
              </w:rPr>
              <w:t xml:space="preserve">    </w:t>
            </w:r>
            <w:r>
              <w:rPr>
                <w:rFonts w:hAnsi="宋体" w:cs="宋体" w:hint="eastAsia"/>
                <w:kern w:val="0"/>
                <w:szCs w:val="21"/>
              </w:rPr>
              <w:t>MW），详细检测结果如下。</w:t>
            </w:r>
          </w:p>
          <w:p w14:paraId="1CB40CA5" w14:textId="77777777" w:rsidR="00FE5DD4" w:rsidRDefault="00000000">
            <w:pPr>
              <w:numPr>
                <w:ilvl w:val="0"/>
                <w:numId w:val="20"/>
              </w:numPr>
              <w:rPr>
                <w:rFonts w:hAnsi="宋体" w:cs="宋体"/>
                <w:b/>
                <w:bCs/>
                <w:kern w:val="0"/>
                <w:szCs w:val="21"/>
              </w:rPr>
            </w:pPr>
            <w:r>
              <w:rPr>
                <w:rFonts w:hAnsi="宋体" w:cs="宋体" w:hint="eastAsia"/>
                <w:b/>
                <w:bCs/>
                <w:kern w:val="0"/>
                <w:szCs w:val="21"/>
              </w:rPr>
              <w:t>深调下一次调频性能检测结果</w:t>
            </w:r>
          </w:p>
          <w:p w14:paraId="4255C48C" w14:textId="77777777" w:rsidR="00FE5DD4" w:rsidRDefault="00000000">
            <w:pPr>
              <w:ind w:firstLineChars="200" w:firstLine="420"/>
              <w:rPr>
                <w:rFonts w:hAnsi="宋体" w:cs="宋体"/>
                <w:kern w:val="0"/>
                <w:szCs w:val="21"/>
              </w:rPr>
            </w:pPr>
            <w:r>
              <w:rPr>
                <w:rFonts w:hAnsi="宋体" w:cs="宋体" w:hint="eastAsia"/>
                <w:kern w:val="0"/>
                <w:szCs w:val="21"/>
              </w:rPr>
              <w:t>经检测，该机组在</w:t>
            </w:r>
            <w:r>
              <w:rPr>
                <w:rFonts w:hAnsi="宋体" w:cs="宋体" w:hint="eastAsia"/>
                <w:kern w:val="0"/>
                <w:szCs w:val="21"/>
                <w:u w:val="single"/>
              </w:rPr>
              <w:t xml:space="preserve">    </w:t>
            </w:r>
            <w:r>
              <w:rPr>
                <w:rFonts w:hAnsi="宋体" w:cs="宋体" w:hint="eastAsia"/>
                <w:kern w:val="0"/>
                <w:szCs w:val="21"/>
              </w:rPr>
              <w:t>%Pe（</w:t>
            </w:r>
            <w:r>
              <w:rPr>
                <w:rFonts w:hAnsi="宋体" w:cs="宋体" w:hint="eastAsia"/>
                <w:kern w:val="0"/>
                <w:szCs w:val="21"/>
                <w:u w:val="single"/>
              </w:rPr>
              <w:t xml:space="preserve">    </w:t>
            </w:r>
            <w:r>
              <w:rPr>
                <w:rFonts w:hAnsi="宋体" w:cs="宋体" w:hint="eastAsia"/>
                <w:kern w:val="0"/>
                <w:szCs w:val="21"/>
              </w:rPr>
              <w:t>MW）负荷下，一次调频死区设置为0.033Hz,转速不等</w:t>
            </w:r>
            <w:proofErr w:type="gramStart"/>
            <w:r>
              <w:rPr>
                <w:rFonts w:hAnsi="宋体" w:cs="宋体" w:hint="eastAsia"/>
                <w:kern w:val="0"/>
                <w:szCs w:val="21"/>
              </w:rPr>
              <w:t>率设置</w:t>
            </w:r>
            <w:proofErr w:type="gramEnd"/>
            <w:r>
              <w:rPr>
                <w:rFonts w:hAnsi="宋体" w:cs="宋体" w:hint="eastAsia"/>
                <w:kern w:val="0"/>
                <w:szCs w:val="21"/>
              </w:rPr>
              <w:t>为5%,一次调频负荷变化幅度限制为额定负荷的</w:t>
            </w:r>
            <w:r>
              <w:rPr>
                <w:rFonts w:hAnsi="宋体" w:cs="宋体" w:hint="eastAsia"/>
                <w:kern w:val="0"/>
                <w:szCs w:val="21"/>
                <w:u w:val="single"/>
              </w:rPr>
              <w:t xml:space="preserve">    </w:t>
            </w:r>
            <w:r>
              <w:rPr>
                <w:rFonts w:hAnsi="宋体" w:cs="宋体" w:hint="eastAsia"/>
                <w:kern w:val="0"/>
                <w:szCs w:val="21"/>
              </w:rPr>
              <w:t>%,一次调频的负荷响应时间,负荷响应速度,稳定时间、一次调频的最大负荷调整幅度和机组实际调频动作出力均满足国标要求。</w:t>
            </w:r>
          </w:p>
          <w:p w14:paraId="6F6207F2" w14:textId="77777777" w:rsidR="00FE5DD4" w:rsidRDefault="00000000">
            <w:pPr>
              <w:numPr>
                <w:ilvl w:val="0"/>
                <w:numId w:val="20"/>
              </w:numPr>
              <w:rPr>
                <w:rFonts w:hAnsi="宋体" w:cs="宋体"/>
                <w:b/>
                <w:bCs/>
                <w:kern w:val="0"/>
                <w:szCs w:val="21"/>
              </w:rPr>
            </w:pPr>
            <w:r>
              <w:rPr>
                <w:rFonts w:hAnsi="宋体" w:cs="宋体" w:hint="eastAsia"/>
                <w:b/>
                <w:bCs/>
                <w:kern w:val="0"/>
                <w:szCs w:val="21"/>
              </w:rPr>
              <w:t>深调下PSS性能检测结果</w:t>
            </w:r>
          </w:p>
          <w:p w14:paraId="1ED7CDFF" w14:textId="77777777" w:rsidR="00FE5DD4" w:rsidRDefault="00000000">
            <w:pPr>
              <w:ind w:firstLineChars="200" w:firstLine="420"/>
              <w:rPr>
                <w:rFonts w:hAnsi="宋体" w:cs="宋体"/>
                <w:kern w:val="0"/>
                <w:szCs w:val="21"/>
              </w:rPr>
            </w:pPr>
            <w:r>
              <w:rPr>
                <w:rFonts w:hAnsi="宋体" w:cs="宋体" w:hint="eastAsia"/>
                <w:kern w:val="0"/>
                <w:szCs w:val="21"/>
              </w:rPr>
              <w:t>经检测，该机组在</w:t>
            </w:r>
            <w:r>
              <w:rPr>
                <w:rFonts w:hAnsi="宋体" w:cs="宋体" w:hint="eastAsia"/>
                <w:kern w:val="0"/>
                <w:szCs w:val="21"/>
                <w:u w:val="single"/>
              </w:rPr>
              <w:t xml:space="preserve">    </w:t>
            </w:r>
            <w:r>
              <w:rPr>
                <w:rFonts w:hAnsi="宋体" w:cs="宋体" w:hint="eastAsia"/>
                <w:kern w:val="0"/>
                <w:szCs w:val="21"/>
              </w:rPr>
              <w:t>%Pe（</w:t>
            </w:r>
            <w:r>
              <w:rPr>
                <w:rFonts w:hAnsi="宋体" w:cs="宋体" w:hint="eastAsia"/>
                <w:kern w:val="0"/>
                <w:szCs w:val="21"/>
                <w:u w:val="single"/>
              </w:rPr>
              <w:t xml:space="preserve">    </w:t>
            </w:r>
            <w:r>
              <w:rPr>
                <w:rFonts w:hAnsi="宋体" w:cs="宋体" w:hint="eastAsia"/>
                <w:kern w:val="0"/>
                <w:szCs w:val="21"/>
              </w:rPr>
              <w:t>MW）负荷下，PSS可以正常投入运行，PSS阻尼效果明显，PSS对0.1Hz-2Hz低频振荡具有抑制作用，反调较小。</w:t>
            </w:r>
          </w:p>
          <w:p w14:paraId="58066582" w14:textId="77777777" w:rsidR="00FE5DD4" w:rsidRDefault="00000000">
            <w:pPr>
              <w:numPr>
                <w:ilvl w:val="0"/>
                <w:numId w:val="20"/>
              </w:numPr>
              <w:rPr>
                <w:rFonts w:hAnsi="宋体" w:cs="宋体"/>
                <w:b/>
                <w:bCs/>
                <w:kern w:val="0"/>
                <w:szCs w:val="21"/>
              </w:rPr>
            </w:pPr>
            <w:r>
              <w:rPr>
                <w:rFonts w:hAnsi="宋体" w:cs="宋体" w:hint="eastAsia"/>
                <w:b/>
                <w:bCs/>
                <w:kern w:val="0"/>
                <w:szCs w:val="21"/>
              </w:rPr>
              <w:t>深调下</w:t>
            </w:r>
            <w:proofErr w:type="gramStart"/>
            <w:r>
              <w:rPr>
                <w:rFonts w:hAnsi="宋体" w:cs="宋体" w:hint="eastAsia"/>
                <w:b/>
                <w:bCs/>
                <w:kern w:val="0"/>
                <w:szCs w:val="21"/>
              </w:rPr>
              <w:t>进相能力</w:t>
            </w:r>
            <w:proofErr w:type="gramEnd"/>
            <w:r>
              <w:rPr>
                <w:rFonts w:hAnsi="宋体" w:cs="宋体" w:hint="eastAsia"/>
                <w:b/>
                <w:bCs/>
                <w:kern w:val="0"/>
                <w:szCs w:val="21"/>
              </w:rPr>
              <w:t>检测结果</w:t>
            </w:r>
          </w:p>
          <w:p w14:paraId="08711D13" w14:textId="77777777" w:rsidR="00FE5DD4" w:rsidRDefault="00000000">
            <w:pPr>
              <w:ind w:firstLineChars="200" w:firstLine="420"/>
              <w:rPr>
                <w:rFonts w:hAnsi="宋体" w:cs="宋体"/>
                <w:kern w:val="0"/>
                <w:szCs w:val="21"/>
              </w:rPr>
            </w:pPr>
            <w:r>
              <w:rPr>
                <w:rFonts w:hAnsi="宋体" w:cs="宋体" w:hint="eastAsia"/>
                <w:kern w:val="0"/>
                <w:szCs w:val="21"/>
              </w:rPr>
              <w:t>经检测，该机组在</w:t>
            </w:r>
            <w:r>
              <w:rPr>
                <w:rFonts w:hAnsi="宋体" w:cs="宋体" w:hint="eastAsia"/>
                <w:kern w:val="0"/>
                <w:szCs w:val="21"/>
                <w:u w:val="single"/>
              </w:rPr>
              <w:t xml:space="preserve">    </w:t>
            </w:r>
            <w:r>
              <w:rPr>
                <w:rFonts w:hAnsi="宋体" w:cs="宋体" w:hint="eastAsia"/>
                <w:kern w:val="0"/>
                <w:szCs w:val="21"/>
              </w:rPr>
              <w:t>%Pe（</w:t>
            </w:r>
            <w:r>
              <w:rPr>
                <w:rFonts w:hAnsi="宋体" w:cs="宋体" w:hint="eastAsia"/>
                <w:kern w:val="0"/>
                <w:szCs w:val="21"/>
                <w:u w:val="single"/>
              </w:rPr>
              <w:t xml:space="preserve">    </w:t>
            </w:r>
            <w:r>
              <w:rPr>
                <w:rFonts w:hAnsi="宋体" w:cs="宋体" w:hint="eastAsia"/>
                <w:kern w:val="0"/>
                <w:szCs w:val="21"/>
              </w:rPr>
              <w:t>MW）负荷下，</w:t>
            </w:r>
            <w:proofErr w:type="gramStart"/>
            <w:r>
              <w:rPr>
                <w:rFonts w:hAnsi="宋体" w:cs="宋体" w:hint="eastAsia"/>
                <w:kern w:val="0"/>
                <w:szCs w:val="21"/>
              </w:rPr>
              <w:t>进相结果</w:t>
            </w:r>
            <w:proofErr w:type="gramEnd"/>
            <w:r>
              <w:rPr>
                <w:rFonts w:hAnsi="宋体" w:cs="宋体" w:hint="eastAsia"/>
                <w:kern w:val="0"/>
                <w:szCs w:val="21"/>
              </w:rPr>
              <w:t>可满足机组正常运行需要。欠</w:t>
            </w:r>
            <w:proofErr w:type="gramStart"/>
            <w:r>
              <w:rPr>
                <w:rFonts w:hAnsi="宋体" w:cs="宋体" w:hint="eastAsia"/>
                <w:kern w:val="0"/>
                <w:szCs w:val="21"/>
              </w:rPr>
              <w:t>励</w:t>
            </w:r>
            <w:proofErr w:type="gramEnd"/>
            <w:r>
              <w:rPr>
                <w:rFonts w:hAnsi="宋体" w:cs="宋体" w:hint="eastAsia"/>
                <w:kern w:val="0"/>
                <w:szCs w:val="21"/>
              </w:rPr>
              <w:t>限制器静态检核时，低</w:t>
            </w:r>
            <w:proofErr w:type="gramStart"/>
            <w:r>
              <w:rPr>
                <w:rFonts w:hAnsi="宋体" w:cs="宋体" w:hint="eastAsia"/>
                <w:kern w:val="0"/>
                <w:szCs w:val="21"/>
              </w:rPr>
              <w:t>励</w:t>
            </w:r>
            <w:proofErr w:type="gramEnd"/>
            <w:r>
              <w:rPr>
                <w:rFonts w:hAnsi="宋体" w:cs="宋体" w:hint="eastAsia"/>
                <w:kern w:val="0"/>
                <w:szCs w:val="21"/>
              </w:rPr>
              <w:t>限制环节正常动作，并发出报警信号；动态校核时，在给定电压3%下</w:t>
            </w:r>
            <w:proofErr w:type="gramStart"/>
            <w:r>
              <w:rPr>
                <w:rFonts w:hAnsi="宋体" w:cs="宋体" w:hint="eastAsia"/>
                <w:kern w:val="0"/>
                <w:szCs w:val="21"/>
              </w:rPr>
              <w:t>阶跃条件</w:t>
            </w:r>
            <w:proofErr w:type="gramEnd"/>
            <w:r>
              <w:rPr>
                <w:rFonts w:hAnsi="宋体" w:cs="宋体" w:hint="eastAsia"/>
                <w:kern w:val="0"/>
                <w:szCs w:val="21"/>
              </w:rPr>
              <w:t>下，发电机有功功率不</w:t>
            </w:r>
            <w:proofErr w:type="gramStart"/>
            <w:r>
              <w:rPr>
                <w:rFonts w:hAnsi="宋体" w:cs="宋体" w:hint="eastAsia"/>
                <w:kern w:val="0"/>
                <w:szCs w:val="21"/>
              </w:rPr>
              <w:t>出现等幅或</w:t>
            </w:r>
            <w:proofErr w:type="gramEnd"/>
            <w:r>
              <w:rPr>
                <w:rFonts w:hAnsi="宋体" w:cs="宋体" w:hint="eastAsia"/>
                <w:kern w:val="0"/>
                <w:szCs w:val="21"/>
              </w:rPr>
              <w:t>发散振荡，无功功率波动次数不大于5次。</w:t>
            </w:r>
          </w:p>
          <w:p w14:paraId="76750424" w14:textId="77777777" w:rsidR="00FE5DD4" w:rsidRDefault="00000000">
            <w:pPr>
              <w:numPr>
                <w:ilvl w:val="0"/>
                <w:numId w:val="20"/>
              </w:numPr>
              <w:rPr>
                <w:rFonts w:hAnsi="宋体" w:cs="宋体"/>
                <w:b/>
                <w:bCs/>
                <w:kern w:val="0"/>
                <w:szCs w:val="21"/>
              </w:rPr>
            </w:pPr>
            <w:r>
              <w:rPr>
                <w:rFonts w:hAnsi="宋体" w:cs="宋体" w:hint="eastAsia"/>
                <w:b/>
                <w:bCs/>
                <w:kern w:val="0"/>
                <w:szCs w:val="21"/>
              </w:rPr>
              <w:t>深调下调速系统建模</w:t>
            </w:r>
          </w:p>
          <w:p w14:paraId="022CD9A9" w14:textId="77777777" w:rsidR="00FE5DD4" w:rsidRDefault="00000000">
            <w:pPr>
              <w:ind w:firstLineChars="200" w:firstLine="420"/>
              <w:rPr>
                <w:rFonts w:hAnsi="宋体" w:cs="宋体"/>
                <w:kern w:val="0"/>
                <w:szCs w:val="21"/>
              </w:rPr>
            </w:pPr>
            <w:r>
              <w:rPr>
                <w:rFonts w:hAnsi="宋体" w:cs="宋体" w:hint="eastAsia"/>
                <w:kern w:val="0"/>
                <w:szCs w:val="21"/>
              </w:rPr>
              <w:t>该机组在</w:t>
            </w:r>
            <w:r>
              <w:rPr>
                <w:rFonts w:hAnsi="宋体" w:cs="宋体" w:hint="eastAsia"/>
                <w:kern w:val="0"/>
                <w:szCs w:val="21"/>
                <w:u w:val="single"/>
              </w:rPr>
              <w:t xml:space="preserve">    </w:t>
            </w:r>
            <w:r>
              <w:rPr>
                <w:rFonts w:hAnsi="宋体" w:cs="宋体" w:hint="eastAsia"/>
                <w:kern w:val="0"/>
                <w:szCs w:val="21"/>
              </w:rPr>
              <w:t>%Pe（</w:t>
            </w:r>
            <w:r>
              <w:rPr>
                <w:rFonts w:hAnsi="宋体" w:cs="宋体" w:hint="eastAsia"/>
                <w:kern w:val="0"/>
                <w:szCs w:val="21"/>
                <w:u w:val="single"/>
              </w:rPr>
              <w:t xml:space="preserve">    </w:t>
            </w:r>
            <w:r>
              <w:rPr>
                <w:rFonts w:hAnsi="宋体" w:cs="宋体" w:hint="eastAsia"/>
                <w:kern w:val="0"/>
                <w:szCs w:val="21"/>
              </w:rPr>
              <w:t>MW）负荷下，完成了频率扰动试验和开度给定扰动试验。试验数据可以作为电力系统稳定计算用调速系统模型的建立使用。</w:t>
            </w:r>
          </w:p>
          <w:p w14:paraId="0DA6D02F" w14:textId="77777777" w:rsidR="00FE5DD4" w:rsidRDefault="00000000">
            <w:pPr>
              <w:ind w:firstLineChars="200" w:firstLine="420"/>
              <w:rPr>
                <w:rFonts w:hAnsi="宋体" w:cs="宋体"/>
                <w:kern w:val="0"/>
                <w:szCs w:val="21"/>
              </w:rPr>
            </w:pPr>
            <w:r>
              <w:rPr>
                <w:rFonts w:hAnsi="宋体" w:cs="宋体" w:hint="eastAsia"/>
                <w:kern w:val="0"/>
                <w:szCs w:val="21"/>
              </w:rPr>
              <w:t>现向贵处</w:t>
            </w:r>
            <w:proofErr w:type="gramStart"/>
            <w:r>
              <w:rPr>
                <w:rFonts w:hAnsi="宋体" w:cs="宋体" w:hint="eastAsia"/>
                <w:kern w:val="0"/>
                <w:szCs w:val="21"/>
              </w:rPr>
              <w:t>报送深调下涉网</w:t>
            </w:r>
            <w:proofErr w:type="gramEnd"/>
            <w:r>
              <w:rPr>
                <w:rFonts w:hAnsi="宋体" w:cs="宋体" w:hint="eastAsia"/>
                <w:kern w:val="0"/>
                <w:szCs w:val="21"/>
              </w:rPr>
              <w:t>安全性能检测结果，请给予批复！</w:t>
            </w:r>
          </w:p>
          <w:p w14:paraId="538D5FDC" w14:textId="77777777" w:rsidR="00FE5DD4" w:rsidRDefault="00FE5DD4">
            <w:pPr>
              <w:rPr>
                <w:szCs w:val="21"/>
              </w:rPr>
            </w:pPr>
          </w:p>
          <w:p w14:paraId="71A36205" w14:textId="77777777" w:rsidR="00FE5DD4" w:rsidRDefault="00000000">
            <w:pPr>
              <w:rPr>
                <w:b/>
                <w:bCs/>
                <w:szCs w:val="21"/>
              </w:rPr>
            </w:pPr>
            <w:r>
              <w:rPr>
                <w:rFonts w:hint="eastAsia"/>
                <w:b/>
                <w:bCs/>
                <w:szCs w:val="21"/>
              </w:rPr>
              <w:t>联系人：                                        申请时间：   年  月  日</w:t>
            </w:r>
          </w:p>
          <w:p w14:paraId="23F457A0" w14:textId="77777777" w:rsidR="00FE5DD4" w:rsidRDefault="00FE5DD4">
            <w:pPr>
              <w:rPr>
                <w:b/>
                <w:bCs/>
                <w:szCs w:val="21"/>
              </w:rPr>
            </w:pPr>
          </w:p>
          <w:p w14:paraId="6FD247B3" w14:textId="77777777" w:rsidR="00FE5DD4" w:rsidRDefault="00FE5DD4">
            <w:pPr>
              <w:rPr>
                <w:b/>
                <w:bCs/>
                <w:szCs w:val="21"/>
              </w:rPr>
            </w:pPr>
          </w:p>
          <w:p w14:paraId="71158F2B" w14:textId="77777777" w:rsidR="00FE5DD4" w:rsidRDefault="00000000">
            <w:pPr>
              <w:rPr>
                <w:rFonts w:ascii="Calibri" w:hAnsi="Calibri"/>
                <w:b/>
                <w:bCs/>
                <w:szCs w:val="21"/>
              </w:rPr>
            </w:pPr>
            <w:r>
              <w:rPr>
                <w:rFonts w:hint="eastAsia"/>
                <w:b/>
                <w:bCs/>
                <w:szCs w:val="21"/>
              </w:rPr>
              <w:t xml:space="preserve">申请单位：（加盖公章）                          </w:t>
            </w:r>
            <w:r>
              <w:rPr>
                <w:rFonts w:ascii="Calibri" w:hAnsi="Calibri" w:hint="eastAsia"/>
                <w:b/>
                <w:bCs/>
                <w:szCs w:val="21"/>
              </w:rPr>
              <w:t>检测机构：（加盖公章）</w:t>
            </w:r>
          </w:p>
          <w:p w14:paraId="6322493F" w14:textId="77777777" w:rsidR="00FE5DD4" w:rsidRDefault="00000000">
            <w:pPr>
              <w:rPr>
                <w:szCs w:val="21"/>
              </w:rPr>
            </w:pPr>
            <w:r>
              <w:rPr>
                <w:rFonts w:hint="eastAsia"/>
                <w:szCs w:val="21"/>
              </w:rPr>
              <w:t xml:space="preserve">  </w:t>
            </w:r>
          </w:p>
        </w:tc>
      </w:tr>
      <w:tr w:rsidR="00FE5DD4" w14:paraId="590BA254" w14:textId="77777777">
        <w:trPr>
          <w:trHeight w:val="2351"/>
        </w:trPr>
        <w:tc>
          <w:tcPr>
            <w:tcW w:w="5000" w:type="pct"/>
            <w:gridSpan w:val="4"/>
          </w:tcPr>
          <w:p w14:paraId="637D25A6" w14:textId="77777777" w:rsidR="00FE5DD4" w:rsidRDefault="00FE5DD4">
            <w:pPr>
              <w:rPr>
                <w:szCs w:val="21"/>
              </w:rPr>
            </w:pPr>
          </w:p>
          <w:p w14:paraId="531A2AFE" w14:textId="77777777" w:rsidR="00FE5DD4" w:rsidRDefault="00FE5DD4">
            <w:pPr>
              <w:rPr>
                <w:szCs w:val="21"/>
              </w:rPr>
            </w:pPr>
          </w:p>
          <w:p w14:paraId="2DF03C60" w14:textId="77777777" w:rsidR="00FE5DD4" w:rsidRDefault="00000000">
            <w:pPr>
              <w:rPr>
                <w:szCs w:val="21"/>
              </w:rPr>
            </w:pPr>
            <w:r>
              <w:rPr>
                <w:rFonts w:hint="eastAsia"/>
                <w:szCs w:val="21"/>
              </w:rPr>
              <w:t>（若对检测结果存在异议，10个工作日内</w:t>
            </w:r>
            <w:proofErr w:type="gramStart"/>
            <w:r>
              <w:rPr>
                <w:rFonts w:hint="eastAsia"/>
                <w:szCs w:val="21"/>
              </w:rPr>
              <w:t>作出</w:t>
            </w:r>
            <w:proofErr w:type="gramEnd"/>
            <w:r>
              <w:rPr>
                <w:rFonts w:hint="eastAsia"/>
                <w:szCs w:val="21"/>
              </w:rPr>
              <w:t>反馈）</w:t>
            </w:r>
          </w:p>
          <w:p w14:paraId="7448EA24" w14:textId="77777777" w:rsidR="00FE5DD4" w:rsidRDefault="00FE5DD4">
            <w:pPr>
              <w:rPr>
                <w:szCs w:val="21"/>
              </w:rPr>
            </w:pPr>
          </w:p>
          <w:p w14:paraId="2C4B5AEB" w14:textId="77777777" w:rsidR="00FE5DD4" w:rsidRDefault="00FE5DD4">
            <w:pPr>
              <w:rPr>
                <w:szCs w:val="21"/>
              </w:rPr>
            </w:pPr>
          </w:p>
          <w:p w14:paraId="61EBBC51" w14:textId="77777777" w:rsidR="00FE5DD4" w:rsidRDefault="00000000">
            <w:pPr>
              <w:rPr>
                <w:szCs w:val="21"/>
              </w:rPr>
            </w:pPr>
            <w:r>
              <w:rPr>
                <w:rFonts w:hint="eastAsia"/>
                <w:b/>
                <w:bCs/>
                <w:szCs w:val="21"/>
              </w:rPr>
              <w:t>办理人：             批复机构：（加盖公章）        批复时间：年  月  日</w:t>
            </w:r>
          </w:p>
          <w:p w14:paraId="2BA44C30" w14:textId="77777777" w:rsidR="00FE5DD4" w:rsidRDefault="00000000">
            <w:pPr>
              <w:rPr>
                <w:szCs w:val="21"/>
              </w:rPr>
            </w:pPr>
            <w:r>
              <w:rPr>
                <w:rFonts w:hint="eastAsia"/>
                <w:szCs w:val="21"/>
              </w:rPr>
              <w:t xml:space="preserve">  </w:t>
            </w:r>
          </w:p>
        </w:tc>
      </w:tr>
    </w:tbl>
    <w:p w14:paraId="2E5F6900" w14:textId="77777777" w:rsidR="00FE5DD4" w:rsidRDefault="00FE5DD4">
      <w:pPr>
        <w:pStyle w:val="affff8"/>
        <w:framePr w:wrap="around"/>
      </w:pPr>
    </w:p>
    <w:sectPr w:rsidR="00FE5DD4">
      <w:headerReference w:type="even" r:id="rId17"/>
      <w:headerReference w:type="default" r:id="rId18"/>
      <w:footerReference w:type="even" r:id="rId19"/>
      <w:footerReference w:type="default" r:id="rId20"/>
      <w:pgSz w:w="11906" w:h="16838"/>
      <w:pgMar w:top="567" w:right="1134" w:bottom="1134" w:left="1417"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EA982" w14:textId="77777777" w:rsidR="000B0615" w:rsidRDefault="000B0615">
      <w:r>
        <w:separator/>
      </w:r>
    </w:p>
  </w:endnote>
  <w:endnote w:type="continuationSeparator" w:id="0">
    <w:p w14:paraId="54A62394" w14:textId="77777777" w:rsidR="000B0615" w:rsidRDefault="000B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DBD42" w14:textId="77777777" w:rsidR="00FE5DD4" w:rsidRDefault="00000000">
    <w:pPr>
      <w:pStyle w:val="afffff7"/>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45106" w14:textId="77777777" w:rsidR="00FE5DD4" w:rsidRDefault="00000000">
    <w:pPr>
      <w:pStyle w:val="afffff7"/>
    </w:pP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49DA5" w14:textId="77777777" w:rsidR="00FE5DD4" w:rsidRDefault="00000000">
    <w:pPr>
      <w:pStyle w:val="affb"/>
      <w:jc w:val="both"/>
    </w:pPr>
    <w:r>
      <w:rPr>
        <w:rFonts w:ascii="宋体" w:hAnsi="宋体" w:hint="eastAsia"/>
      </w:rPr>
      <w:t>Ⅱ</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49253" w14:textId="77777777" w:rsidR="00FE5DD4" w:rsidRDefault="00000000">
    <w:pPr>
      <w:pStyle w:val="affb"/>
      <w:jc w:val="center"/>
    </w:pPr>
    <w:r>
      <w:fldChar w:fldCharType="begin"/>
    </w:r>
    <w:r>
      <w:instrText xml:space="preserve"> PAGE   \* MERGEFORMAT </w:instrText>
    </w:r>
    <w:r>
      <w:fldChar w:fldCharType="separate"/>
    </w:r>
    <w:r>
      <w:rPr>
        <w:lang w:val="zh-CN"/>
      </w:rPr>
      <w:t>I</w:t>
    </w:r>
    <w:r>
      <w:rPr>
        <w:lang w:val="zh-C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AF556" w14:textId="77777777" w:rsidR="00FE5DD4" w:rsidRDefault="00000000">
    <w:pPr>
      <w:pStyle w:val="affb"/>
      <w:framePr w:wrap="around" w:vAnchor="text" w:hAnchor="margin" w:xAlign="outside" w:y="1"/>
      <w:rPr>
        <w:rStyle w:val="afff1"/>
        <w:rFonts w:ascii="宋体" w:hAnsi="宋体"/>
      </w:rPr>
    </w:pPr>
    <w:r>
      <w:rPr>
        <w:rFonts w:ascii="宋体" w:hAnsi="宋体"/>
      </w:rPr>
      <w:fldChar w:fldCharType="begin"/>
    </w:r>
    <w:r>
      <w:rPr>
        <w:rStyle w:val="afff1"/>
        <w:rFonts w:ascii="宋体" w:hAnsi="宋体"/>
      </w:rPr>
      <w:instrText xml:space="preserve">PAGE  </w:instrText>
    </w:r>
    <w:r>
      <w:rPr>
        <w:rFonts w:ascii="宋体" w:hAnsi="宋体"/>
      </w:rPr>
      <w:fldChar w:fldCharType="separate"/>
    </w:r>
    <w:r>
      <w:rPr>
        <w:rStyle w:val="afff1"/>
        <w:rFonts w:ascii="宋体" w:hAnsi="宋体"/>
      </w:rPr>
      <w:t>8</w:t>
    </w:r>
    <w:r>
      <w:rPr>
        <w:rFonts w:ascii="宋体" w:hAnsi="宋体"/>
      </w:rPr>
      <w:fldChar w:fldCharType="end"/>
    </w:r>
  </w:p>
  <w:p w14:paraId="3DA2B218" w14:textId="77777777" w:rsidR="00FE5DD4" w:rsidRDefault="00FE5DD4">
    <w:pPr>
      <w:pStyle w:val="afffff7"/>
      <w:ind w:left="0"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A1DDB" w14:textId="77777777" w:rsidR="00FE5DD4" w:rsidRDefault="00000000">
    <w:pPr>
      <w:pStyle w:val="affb"/>
      <w:framePr w:w="638" w:wrap="around" w:vAnchor="text" w:hAnchor="page" w:x="10343" w:y="-313"/>
    </w:pPr>
    <w:r>
      <w:rPr>
        <w:rFonts w:ascii="宋体" w:hAnsi="宋体"/>
      </w:rPr>
      <w:fldChar w:fldCharType="begin"/>
    </w:r>
    <w:r>
      <w:rPr>
        <w:rStyle w:val="afff1"/>
        <w:rFonts w:ascii="宋体" w:hAnsi="宋体"/>
      </w:rPr>
      <w:instrText xml:space="preserve">PAGE  </w:instrText>
    </w:r>
    <w:r>
      <w:rPr>
        <w:rFonts w:ascii="宋体" w:hAnsi="宋体"/>
      </w:rPr>
      <w:fldChar w:fldCharType="separate"/>
    </w:r>
    <w:r>
      <w:rPr>
        <w:rStyle w:val="afff1"/>
        <w:rFonts w:ascii="宋体" w:hAnsi="宋体"/>
      </w:rPr>
      <w:t>7</w:t>
    </w:r>
    <w:r>
      <w:rPr>
        <w:rFonts w:ascii="宋体" w:hAnsi="宋体"/>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BE009" w14:textId="77777777" w:rsidR="000B0615" w:rsidRDefault="000B0615">
      <w:r>
        <w:separator/>
      </w:r>
    </w:p>
  </w:footnote>
  <w:footnote w:type="continuationSeparator" w:id="0">
    <w:p w14:paraId="2CB3637E" w14:textId="77777777" w:rsidR="000B0615" w:rsidRDefault="000B0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8827F" w14:textId="77777777" w:rsidR="00FE5DD4" w:rsidRDefault="00000000">
    <w:pPr>
      <w:pStyle w:val="affffff4"/>
      <w:jc w:val="right"/>
    </w:pPr>
    <w:r>
      <w:t>DB</w:t>
    </w:r>
    <w:r>
      <w:rPr>
        <w:rFonts w:hint="eastAsia"/>
      </w:rPr>
      <w:t>42</w:t>
    </w:r>
    <w:r>
      <w:t>/</w:t>
    </w:r>
    <w:r>
      <w:rPr>
        <w:rFonts w:hint="eastAsia"/>
      </w:rPr>
      <w:t xml:space="preserve">T </w:t>
    </w:r>
    <w:r>
      <w:t>*****</w:t>
    </w:r>
    <w:r>
      <w:t>—</w: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D1493" w14:textId="77777777" w:rsidR="00FE5DD4" w:rsidRDefault="00000000">
    <w:pPr>
      <w:pStyle w:val="affff4"/>
      <w:jc w:val="both"/>
    </w:pPr>
    <w:r>
      <w:t>DB</w:t>
    </w:r>
    <w:r>
      <w:rPr>
        <w:rFonts w:hint="eastAsia"/>
      </w:rPr>
      <w:t>42</w:t>
    </w:r>
    <w:r>
      <w:t>/</w:t>
    </w:r>
    <w:r>
      <w:rPr>
        <w:rFonts w:hint="eastAsia"/>
      </w:rPr>
      <w:t xml:space="preserve">T </w:t>
    </w:r>
    <w:r>
      <w:t>*****</w:t>
    </w:r>
    <w:r>
      <w:t>—</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521AA" w14:textId="77777777" w:rsidR="00FE5DD4" w:rsidRDefault="00000000">
    <w:pPr>
      <w:pStyle w:val="affffff4"/>
      <w:ind w:right="840"/>
    </w:pPr>
    <w:r>
      <w:t>DB</w:t>
    </w:r>
    <w:r>
      <w:rPr>
        <w:rFonts w:hint="eastAsia"/>
      </w:rPr>
      <w:t>42</w:t>
    </w:r>
    <w:r>
      <w:t>/</w:t>
    </w:r>
    <w:r>
      <w:rPr>
        <w:rFonts w:hint="eastAsia"/>
      </w:rPr>
      <w:t xml:space="preserve">T </w:t>
    </w:r>
    <w:r>
      <w:t>*****</w:t>
    </w:r>
    <w:r>
      <w:t>—</w:t>
    </w: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E6477" w14:textId="77777777" w:rsidR="00FE5DD4" w:rsidRDefault="00000000">
    <w:pPr>
      <w:pStyle w:val="affff4"/>
    </w:pPr>
    <w:r>
      <w:t>DB</w:t>
    </w:r>
    <w:r>
      <w:rPr>
        <w:rFonts w:hint="eastAsia"/>
      </w:rPr>
      <w:t>42</w:t>
    </w:r>
    <w:r>
      <w:t>/</w:t>
    </w:r>
    <w:r>
      <w:rPr>
        <w:rFonts w:hint="eastAsia"/>
      </w:rPr>
      <w:t xml:space="preserve">T </w:t>
    </w:r>
    <w:r>
      <w:t>*****</w:t>
    </w:r>
    <w:r>
      <w:t>—</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23883D"/>
    <w:multiLevelType w:val="singleLevel"/>
    <w:tmpl w:val="8F23883D"/>
    <w:lvl w:ilvl="0">
      <w:start w:val="1"/>
      <w:numFmt w:val="decimal"/>
      <w:suff w:val="nothing"/>
      <w:lvlText w:val="%1、"/>
      <w:lvlJc w:val="left"/>
    </w:lvl>
  </w:abstractNum>
  <w:abstractNum w:abstractNumId="1"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15:restartNumberingAfterBreak="0">
    <w:nsid w:val="138F9833"/>
    <w:multiLevelType w:val="singleLevel"/>
    <w:tmpl w:val="138F9833"/>
    <w:lvl w:ilvl="0">
      <w:start w:val="1"/>
      <w:numFmt w:val="decimal"/>
      <w:lvlText w:val="%1."/>
      <w:lvlJc w:val="left"/>
      <w:pPr>
        <w:tabs>
          <w:tab w:val="left" w:pos="420"/>
        </w:tabs>
        <w:ind w:left="425" w:hanging="425"/>
      </w:pPr>
      <w:rPr>
        <w:rFonts w:hint="default"/>
      </w:rPr>
    </w:lvl>
  </w:abstractNum>
  <w:abstractNum w:abstractNumId="6"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7"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6"/>
      <w:suff w:val="nothing"/>
      <w:lvlText w:val="%1.%2.%3　"/>
      <w:lvlJc w:val="left"/>
      <w:pPr>
        <w:ind w:left="142"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9" w15:restartNumberingAfterBreak="0">
    <w:nsid w:val="2C5917C3"/>
    <w:multiLevelType w:val="multilevel"/>
    <w:tmpl w:val="2C5917C3"/>
    <w:lvl w:ilvl="0">
      <w:start w:val="1"/>
      <w:numFmt w:val="none"/>
      <w:pStyle w:val="ac"/>
      <w:suff w:val="nothing"/>
      <w:lvlText w:val="%1——"/>
      <w:lvlJc w:val="left"/>
      <w:pPr>
        <w:ind w:left="975"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0"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1"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2"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3" w15:restartNumberingAfterBreak="0">
    <w:nsid w:val="4D31C53C"/>
    <w:multiLevelType w:val="singleLevel"/>
    <w:tmpl w:val="4D31C53C"/>
    <w:lvl w:ilvl="0">
      <w:start w:val="1"/>
      <w:numFmt w:val="decimal"/>
      <w:suff w:val="nothing"/>
      <w:lvlText w:val="%1、"/>
      <w:lvlJc w:val="left"/>
    </w:lvl>
  </w:abstractNum>
  <w:abstractNum w:abstractNumId="14"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6"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8"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9" w15:restartNumberingAfterBreak="0">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475953784">
    <w:abstractNumId w:val="10"/>
  </w:num>
  <w:num w:numId="2" w16cid:durableId="8223020">
    <w:abstractNumId w:val="2"/>
  </w:num>
  <w:num w:numId="3" w16cid:durableId="92946726">
    <w:abstractNumId w:val="11"/>
  </w:num>
  <w:num w:numId="4" w16cid:durableId="1780711418">
    <w:abstractNumId w:val="17"/>
  </w:num>
  <w:num w:numId="5" w16cid:durableId="2121601041">
    <w:abstractNumId w:val="9"/>
  </w:num>
  <w:num w:numId="6" w16cid:durableId="858473833">
    <w:abstractNumId w:val="4"/>
  </w:num>
  <w:num w:numId="7" w16cid:durableId="379524086">
    <w:abstractNumId w:val="7"/>
  </w:num>
  <w:num w:numId="8" w16cid:durableId="1294217946">
    <w:abstractNumId w:val="12"/>
  </w:num>
  <w:num w:numId="9" w16cid:durableId="1068071374">
    <w:abstractNumId w:val="3"/>
  </w:num>
  <w:num w:numId="10" w16cid:durableId="255142297">
    <w:abstractNumId w:val="16"/>
  </w:num>
  <w:num w:numId="11" w16cid:durableId="135998674">
    <w:abstractNumId w:val="15"/>
  </w:num>
  <w:num w:numId="12" w16cid:durableId="948896733">
    <w:abstractNumId w:val="19"/>
  </w:num>
  <w:num w:numId="13" w16cid:durableId="1766875952">
    <w:abstractNumId w:val="8"/>
  </w:num>
  <w:num w:numId="14" w16cid:durableId="1805658278">
    <w:abstractNumId w:val="14"/>
  </w:num>
  <w:num w:numId="15" w16cid:durableId="554775751">
    <w:abstractNumId w:val="18"/>
  </w:num>
  <w:num w:numId="16" w16cid:durableId="1698509347">
    <w:abstractNumId w:val="6"/>
  </w:num>
  <w:num w:numId="17" w16cid:durableId="1199507518">
    <w:abstractNumId w:val="1"/>
  </w:num>
  <w:num w:numId="18" w16cid:durableId="168063529">
    <w:abstractNumId w:val="13"/>
  </w:num>
  <w:num w:numId="19" w16cid:durableId="1541017894">
    <w:abstractNumId w:val="5"/>
  </w:num>
  <w:num w:numId="20" w16cid:durableId="603341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mirrorMargins/>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308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TQ0Y2I3YzlhMGY4YTdkMGEzMDhiMGI5YmE3OGNiNTAifQ=="/>
  </w:docVars>
  <w:rsids>
    <w:rsidRoot w:val="00035925"/>
    <w:rsid w:val="8F76CD06"/>
    <w:rsid w:val="BDAA58C5"/>
    <w:rsid w:val="FBAF7C39"/>
    <w:rsid w:val="00000244"/>
    <w:rsid w:val="0000185F"/>
    <w:rsid w:val="0000556E"/>
    <w:rsid w:val="0000586F"/>
    <w:rsid w:val="00012DE5"/>
    <w:rsid w:val="00013D86"/>
    <w:rsid w:val="00013E02"/>
    <w:rsid w:val="0002143C"/>
    <w:rsid w:val="00022D2D"/>
    <w:rsid w:val="00025A65"/>
    <w:rsid w:val="00026672"/>
    <w:rsid w:val="00026C31"/>
    <w:rsid w:val="00027280"/>
    <w:rsid w:val="000320A7"/>
    <w:rsid w:val="0003430E"/>
    <w:rsid w:val="0003451C"/>
    <w:rsid w:val="00035925"/>
    <w:rsid w:val="00036769"/>
    <w:rsid w:val="00040297"/>
    <w:rsid w:val="000442E7"/>
    <w:rsid w:val="00055094"/>
    <w:rsid w:val="00067CDF"/>
    <w:rsid w:val="00070C1F"/>
    <w:rsid w:val="00074FBE"/>
    <w:rsid w:val="00083A09"/>
    <w:rsid w:val="0009005E"/>
    <w:rsid w:val="00092857"/>
    <w:rsid w:val="000A20A9"/>
    <w:rsid w:val="000A31E2"/>
    <w:rsid w:val="000A48B1"/>
    <w:rsid w:val="000A661A"/>
    <w:rsid w:val="000B0615"/>
    <w:rsid w:val="000B3143"/>
    <w:rsid w:val="000C6B05"/>
    <w:rsid w:val="000C6DD6"/>
    <w:rsid w:val="000C73D4"/>
    <w:rsid w:val="000C7D2F"/>
    <w:rsid w:val="000D3D4C"/>
    <w:rsid w:val="000D4F51"/>
    <w:rsid w:val="000D718B"/>
    <w:rsid w:val="000E0C46"/>
    <w:rsid w:val="000F030C"/>
    <w:rsid w:val="000F129C"/>
    <w:rsid w:val="001056DE"/>
    <w:rsid w:val="001124C0"/>
    <w:rsid w:val="00120528"/>
    <w:rsid w:val="0013175F"/>
    <w:rsid w:val="001469EE"/>
    <w:rsid w:val="001512B4"/>
    <w:rsid w:val="001620A5"/>
    <w:rsid w:val="001632C2"/>
    <w:rsid w:val="00164E53"/>
    <w:rsid w:val="00166840"/>
    <w:rsid w:val="0016699D"/>
    <w:rsid w:val="00170A97"/>
    <w:rsid w:val="00175159"/>
    <w:rsid w:val="00175560"/>
    <w:rsid w:val="00176208"/>
    <w:rsid w:val="0018211B"/>
    <w:rsid w:val="001840D3"/>
    <w:rsid w:val="001900F8"/>
    <w:rsid w:val="00191258"/>
    <w:rsid w:val="00192680"/>
    <w:rsid w:val="00193037"/>
    <w:rsid w:val="00193A2C"/>
    <w:rsid w:val="00196B84"/>
    <w:rsid w:val="001A20C4"/>
    <w:rsid w:val="001A288E"/>
    <w:rsid w:val="001B6DC2"/>
    <w:rsid w:val="001C149C"/>
    <w:rsid w:val="001C21AC"/>
    <w:rsid w:val="001C47BA"/>
    <w:rsid w:val="001C59EA"/>
    <w:rsid w:val="001D406C"/>
    <w:rsid w:val="001D41EE"/>
    <w:rsid w:val="001D78E7"/>
    <w:rsid w:val="001E0380"/>
    <w:rsid w:val="001E13B1"/>
    <w:rsid w:val="001F3A19"/>
    <w:rsid w:val="00221E07"/>
    <w:rsid w:val="002222B6"/>
    <w:rsid w:val="00234467"/>
    <w:rsid w:val="00237D8D"/>
    <w:rsid w:val="00241DA2"/>
    <w:rsid w:val="00247FEE"/>
    <w:rsid w:val="002502F1"/>
    <w:rsid w:val="00250E7D"/>
    <w:rsid w:val="002565D5"/>
    <w:rsid w:val="002622C0"/>
    <w:rsid w:val="002778AE"/>
    <w:rsid w:val="0028269A"/>
    <w:rsid w:val="00283590"/>
    <w:rsid w:val="00286973"/>
    <w:rsid w:val="00294E70"/>
    <w:rsid w:val="00297AC1"/>
    <w:rsid w:val="002A1924"/>
    <w:rsid w:val="002A3F86"/>
    <w:rsid w:val="002A7420"/>
    <w:rsid w:val="002B0F12"/>
    <w:rsid w:val="002B1308"/>
    <w:rsid w:val="002B4554"/>
    <w:rsid w:val="002C6DCC"/>
    <w:rsid w:val="002C72D8"/>
    <w:rsid w:val="002D11FA"/>
    <w:rsid w:val="002E0DDF"/>
    <w:rsid w:val="002E1C67"/>
    <w:rsid w:val="002E2906"/>
    <w:rsid w:val="002E4FD3"/>
    <w:rsid w:val="002E5635"/>
    <w:rsid w:val="002E64C3"/>
    <w:rsid w:val="002E6A2C"/>
    <w:rsid w:val="002F17D3"/>
    <w:rsid w:val="002F1D8C"/>
    <w:rsid w:val="002F21DA"/>
    <w:rsid w:val="002F5E03"/>
    <w:rsid w:val="00301F39"/>
    <w:rsid w:val="0030498F"/>
    <w:rsid w:val="00325926"/>
    <w:rsid w:val="00327A8A"/>
    <w:rsid w:val="0033275E"/>
    <w:rsid w:val="00336610"/>
    <w:rsid w:val="00343F73"/>
    <w:rsid w:val="00345060"/>
    <w:rsid w:val="003472D8"/>
    <w:rsid w:val="0035323B"/>
    <w:rsid w:val="003609D2"/>
    <w:rsid w:val="00363F22"/>
    <w:rsid w:val="00375564"/>
    <w:rsid w:val="00383191"/>
    <w:rsid w:val="00386DED"/>
    <w:rsid w:val="003912E7"/>
    <w:rsid w:val="00391BE3"/>
    <w:rsid w:val="00393947"/>
    <w:rsid w:val="003A121F"/>
    <w:rsid w:val="003A2275"/>
    <w:rsid w:val="003A6A4F"/>
    <w:rsid w:val="003A7088"/>
    <w:rsid w:val="003B00DF"/>
    <w:rsid w:val="003B1275"/>
    <w:rsid w:val="003B1778"/>
    <w:rsid w:val="003B55B0"/>
    <w:rsid w:val="003C11CB"/>
    <w:rsid w:val="003C75F3"/>
    <w:rsid w:val="003C78A3"/>
    <w:rsid w:val="003D0756"/>
    <w:rsid w:val="003E1867"/>
    <w:rsid w:val="003E5729"/>
    <w:rsid w:val="003E669A"/>
    <w:rsid w:val="003F4EE0"/>
    <w:rsid w:val="00402153"/>
    <w:rsid w:val="00402FC1"/>
    <w:rsid w:val="00406F89"/>
    <w:rsid w:val="00425082"/>
    <w:rsid w:val="004275E7"/>
    <w:rsid w:val="00431DEB"/>
    <w:rsid w:val="00440F0C"/>
    <w:rsid w:val="00446B29"/>
    <w:rsid w:val="00453F9A"/>
    <w:rsid w:val="00471E91"/>
    <w:rsid w:val="00474675"/>
    <w:rsid w:val="0047470C"/>
    <w:rsid w:val="00482130"/>
    <w:rsid w:val="00482F13"/>
    <w:rsid w:val="004966D9"/>
    <w:rsid w:val="004A35F9"/>
    <w:rsid w:val="004B24C1"/>
    <w:rsid w:val="004C292F"/>
    <w:rsid w:val="004D200D"/>
    <w:rsid w:val="004F2232"/>
    <w:rsid w:val="00510280"/>
    <w:rsid w:val="00513D73"/>
    <w:rsid w:val="00514A43"/>
    <w:rsid w:val="005174E5"/>
    <w:rsid w:val="00522393"/>
    <w:rsid w:val="00522620"/>
    <w:rsid w:val="00525656"/>
    <w:rsid w:val="00534C02"/>
    <w:rsid w:val="0054264B"/>
    <w:rsid w:val="00543786"/>
    <w:rsid w:val="00547110"/>
    <w:rsid w:val="005533D7"/>
    <w:rsid w:val="005533F1"/>
    <w:rsid w:val="0056129A"/>
    <w:rsid w:val="005703DE"/>
    <w:rsid w:val="00570AF7"/>
    <w:rsid w:val="00580583"/>
    <w:rsid w:val="0058464E"/>
    <w:rsid w:val="005A01CB"/>
    <w:rsid w:val="005A58FF"/>
    <w:rsid w:val="005A5EAF"/>
    <w:rsid w:val="005A64C0"/>
    <w:rsid w:val="005B3C11"/>
    <w:rsid w:val="005C1C28"/>
    <w:rsid w:val="005C1E4C"/>
    <w:rsid w:val="005C239A"/>
    <w:rsid w:val="005C6DB5"/>
    <w:rsid w:val="005C7CFD"/>
    <w:rsid w:val="005E19E7"/>
    <w:rsid w:val="00616CC2"/>
    <w:rsid w:val="0061716C"/>
    <w:rsid w:val="0061797E"/>
    <w:rsid w:val="006243A1"/>
    <w:rsid w:val="00632E56"/>
    <w:rsid w:val="00635CBA"/>
    <w:rsid w:val="0064338B"/>
    <w:rsid w:val="00646542"/>
    <w:rsid w:val="006504F4"/>
    <w:rsid w:val="00651F38"/>
    <w:rsid w:val="00654BC9"/>
    <w:rsid w:val="006552FD"/>
    <w:rsid w:val="00663AF3"/>
    <w:rsid w:val="00666B6C"/>
    <w:rsid w:val="0067014B"/>
    <w:rsid w:val="00682682"/>
    <w:rsid w:val="00682702"/>
    <w:rsid w:val="006876E7"/>
    <w:rsid w:val="006909BC"/>
    <w:rsid w:val="00692368"/>
    <w:rsid w:val="006953B7"/>
    <w:rsid w:val="006A02E4"/>
    <w:rsid w:val="006A2EBC"/>
    <w:rsid w:val="006A5EA0"/>
    <w:rsid w:val="006A783B"/>
    <w:rsid w:val="006A7B33"/>
    <w:rsid w:val="006B4E13"/>
    <w:rsid w:val="006B6F89"/>
    <w:rsid w:val="006B75DD"/>
    <w:rsid w:val="006C67E0"/>
    <w:rsid w:val="006C7ABA"/>
    <w:rsid w:val="006D0D60"/>
    <w:rsid w:val="006D1122"/>
    <w:rsid w:val="006D3C00"/>
    <w:rsid w:val="006E3675"/>
    <w:rsid w:val="006E4A7F"/>
    <w:rsid w:val="00704DF6"/>
    <w:rsid w:val="0070651C"/>
    <w:rsid w:val="007132A3"/>
    <w:rsid w:val="00716421"/>
    <w:rsid w:val="00724EFB"/>
    <w:rsid w:val="007419C3"/>
    <w:rsid w:val="007426DC"/>
    <w:rsid w:val="007467A7"/>
    <w:rsid w:val="007469DD"/>
    <w:rsid w:val="0074741B"/>
    <w:rsid w:val="0074759E"/>
    <w:rsid w:val="007478EA"/>
    <w:rsid w:val="0075415C"/>
    <w:rsid w:val="00760D29"/>
    <w:rsid w:val="0076227E"/>
    <w:rsid w:val="00763502"/>
    <w:rsid w:val="007913AB"/>
    <w:rsid w:val="007914F7"/>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33DBB"/>
    <w:rsid w:val="00835DB3"/>
    <w:rsid w:val="0083617B"/>
    <w:rsid w:val="008371BD"/>
    <w:rsid w:val="008504A8"/>
    <w:rsid w:val="0085282E"/>
    <w:rsid w:val="0086354D"/>
    <w:rsid w:val="0087198C"/>
    <w:rsid w:val="008729FA"/>
    <w:rsid w:val="00872C1F"/>
    <w:rsid w:val="00873B42"/>
    <w:rsid w:val="0087482B"/>
    <w:rsid w:val="0087627F"/>
    <w:rsid w:val="00881CF3"/>
    <w:rsid w:val="008856D8"/>
    <w:rsid w:val="00892E82"/>
    <w:rsid w:val="008A7F72"/>
    <w:rsid w:val="008C1B58"/>
    <w:rsid w:val="008C39AE"/>
    <w:rsid w:val="008C590D"/>
    <w:rsid w:val="008C74BC"/>
    <w:rsid w:val="008D01F7"/>
    <w:rsid w:val="008E031B"/>
    <w:rsid w:val="008E7029"/>
    <w:rsid w:val="008E7636"/>
    <w:rsid w:val="008E7EF6"/>
    <w:rsid w:val="008F1F98"/>
    <w:rsid w:val="008F58DF"/>
    <w:rsid w:val="008F5D37"/>
    <w:rsid w:val="008F62A2"/>
    <w:rsid w:val="008F6758"/>
    <w:rsid w:val="009040DD"/>
    <w:rsid w:val="00905B47"/>
    <w:rsid w:val="0091331C"/>
    <w:rsid w:val="009162CB"/>
    <w:rsid w:val="009279DE"/>
    <w:rsid w:val="00930116"/>
    <w:rsid w:val="0094212C"/>
    <w:rsid w:val="009466AC"/>
    <w:rsid w:val="00946D40"/>
    <w:rsid w:val="00946FF6"/>
    <w:rsid w:val="00954689"/>
    <w:rsid w:val="009617C9"/>
    <w:rsid w:val="00961C93"/>
    <w:rsid w:val="00965324"/>
    <w:rsid w:val="0097091E"/>
    <w:rsid w:val="00970F08"/>
    <w:rsid w:val="009760D3"/>
    <w:rsid w:val="00977132"/>
    <w:rsid w:val="00981A4B"/>
    <w:rsid w:val="00982501"/>
    <w:rsid w:val="009877D3"/>
    <w:rsid w:val="00994E8F"/>
    <w:rsid w:val="009951DC"/>
    <w:rsid w:val="009959BB"/>
    <w:rsid w:val="00997158"/>
    <w:rsid w:val="009A3A7C"/>
    <w:rsid w:val="009A5B46"/>
    <w:rsid w:val="009B2ADB"/>
    <w:rsid w:val="009B603A"/>
    <w:rsid w:val="009C0C4C"/>
    <w:rsid w:val="009C2D0E"/>
    <w:rsid w:val="009C3DAC"/>
    <w:rsid w:val="009C42E0"/>
    <w:rsid w:val="009D042E"/>
    <w:rsid w:val="009D5362"/>
    <w:rsid w:val="009E1415"/>
    <w:rsid w:val="009E50AE"/>
    <w:rsid w:val="009E6116"/>
    <w:rsid w:val="00A003EF"/>
    <w:rsid w:val="00A02E43"/>
    <w:rsid w:val="00A065F9"/>
    <w:rsid w:val="00A07F34"/>
    <w:rsid w:val="00A15F64"/>
    <w:rsid w:val="00A21C4E"/>
    <w:rsid w:val="00A22154"/>
    <w:rsid w:val="00A25C38"/>
    <w:rsid w:val="00A33C36"/>
    <w:rsid w:val="00A36BBE"/>
    <w:rsid w:val="00A4307A"/>
    <w:rsid w:val="00A46149"/>
    <w:rsid w:val="00A47EBB"/>
    <w:rsid w:val="00A47EF7"/>
    <w:rsid w:val="00A51CDD"/>
    <w:rsid w:val="00A53022"/>
    <w:rsid w:val="00A60F51"/>
    <w:rsid w:val="00A6667A"/>
    <w:rsid w:val="00A6730D"/>
    <w:rsid w:val="00A67B80"/>
    <w:rsid w:val="00A71625"/>
    <w:rsid w:val="00A71B9B"/>
    <w:rsid w:val="00A72937"/>
    <w:rsid w:val="00A751C7"/>
    <w:rsid w:val="00A76DA7"/>
    <w:rsid w:val="00A822CD"/>
    <w:rsid w:val="00A869A1"/>
    <w:rsid w:val="00A87844"/>
    <w:rsid w:val="00A879E2"/>
    <w:rsid w:val="00A9470E"/>
    <w:rsid w:val="00A970B0"/>
    <w:rsid w:val="00AA038C"/>
    <w:rsid w:val="00AA7A09"/>
    <w:rsid w:val="00AB3B50"/>
    <w:rsid w:val="00AC05B1"/>
    <w:rsid w:val="00AD356C"/>
    <w:rsid w:val="00AE2914"/>
    <w:rsid w:val="00AE30DC"/>
    <w:rsid w:val="00AE6D15"/>
    <w:rsid w:val="00AF6BF5"/>
    <w:rsid w:val="00B04182"/>
    <w:rsid w:val="00B07AE3"/>
    <w:rsid w:val="00B11430"/>
    <w:rsid w:val="00B25DC5"/>
    <w:rsid w:val="00B353EB"/>
    <w:rsid w:val="00B42E5F"/>
    <w:rsid w:val="00B439C4"/>
    <w:rsid w:val="00B4535E"/>
    <w:rsid w:val="00B45884"/>
    <w:rsid w:val="00B52A8C"/>
    <w:rsid w:val="00B55883"/>
    <w:rsid w:val="00B55B9F"/>
    <w:rsid w:val="00B62027"/>
    <w:rsid w:val="00B636A8"/>
    <w:rsid w:val="00B63DDE"/>
    <w:rsid w:val="00B665C6"/>
    <w:rsid w:val="00B805AF"/>
    <w:rsid w:val="00B869EC"/>
    <w:rsid w:val="00B91720"/>
    <w:rsid w:val="00B9397A"/>
    <w:rsid w:val="00B9633D"/>
    <w:rsid w:val="00BA2EBE"/>
    <w:rsid w:val="00BB0F28"/>
    <w:rsid w:val="00BB458A"/>
    <w:rsid w:val="00BB6828"/>
    <w:rsid w:val="00BD00D3"/>
    <w:rsid w:val="00BD09CD"/>
    <w:rsid w:val="00BD1659"/>
    <w:rsid w:val="00BD1E85"/>
    <w:rsid w:val="00BD3AA9"/>
    <w:rsid w:val="00BD4A18"/>
    <w:rsid w:val="00BD6DB2"/>
    <w:rsid w:val="00BE11CF"/>
    <w:rsid w:val="00BE21AB"/>
    <w:rsid w:val="00BE55CB"/>
    <w:rsid w:val="00BE5B2F"/>
    <w:rsid w:val="00BF275D"/>
    <w:rsid w:val="00BF617A"/>
    <w:rsid w:val="00C0379D"/>
    <w:rsid w:val="00C03931"/>
    <w:rsid w:val="00C05FE3"/>
    <w:rsid w:val="00C13A42"/>
    <w:rsid w:val="00C2136D"/>
    <w:rsid w:val="00C214EE"/>
    <w:rsid w:val="00C2314B"/>
    <w:rsid w:val="00C24971"/>
    <w:rsid w:val="00C26BE5"/>
    <w:rsid w:val="00C26E4D"/>
    <w:rsid w:val="00C27909"/>
    <w:rsid w:val="00C27B03"/>
    <w:rsid w:val="00C314E1"/>
    <w:rsid w:val="00C34397"/>
    <w:rsid w:val="00C4095D"/>
    <w:rsid w:val="00C40CD3"/>
    <w:rsid w:val="00C44DBD"/>
    <w:rsid w:val="00C601D2"/>
    <w:rsid w:val="00C61AC8"/>
    <w:rsid w:val="00C6401D"/>
    <w:rsid w:val="00C6534E"/>
    <w:rsid w:val="00C657AB"/>
    <w:rsid w:val="00C65BCC"/>
    <w:rsid w:val="00C66970"/>
    <w:rsid w:val="00C74EC4"/>
    <w:rsid w:val="00C76412"/>
    <w:rsid w:val="00C83F9B"/>
    <w:rsid w:val="00C852F7"/>
    <w:rsid w:val="00C8691C"/>
    <w:rsid w:val="00CA168A"/>
    <w:rsid w:val="00CA357E"/>
    <w:rsid w:val="00CA44F9"/>
    <w:rsid w:val="00CA4A69"/>
    <w:rsid w:val="00CA4D86"/>
    <w:rsid w:val="00CC3E0C"/>
    <w:rsid w:val="00CC58D3"/>
    <w:rsid w:val="00CC6FB8"/>
    <w:rsid w:val="00CC784D"/>
    <w:rsid w:val="00CD4270"/>
    <w:rsid w:val="00D0337B"/>
    <w:rsid w:val="00D079B2"/>
    <w:rsid w:val="00D114E9"/>
    <w:rsid w:val="00D429C6"/>
    <w:rsid w:val="00D47748"/>
    <w:rsid w:val="00D54CC3"/>
    <w:rsid w:val="00D55591"/>
    <w:rsid w:val="00D6041A"/>
    <w:rsid w:val="00D633EB"/>
    <w:rsid w:val="00D64314"/>
    <w:rsid w:val="00D64331"/>
    <w:rsid w:val="00D71C89"/>
    <w:rsid w:val="00D72C4D"/>
    <w:rsid w:val="00D82FF7"/>
    <w:rsid w:val="00D847FE"/>
    <w:rsid w:val="00D86E9A"/>
    <w:rsid w:val="00D903D4"/>
    <w:rsid w:val="00D964EA"/>
    <w:rsid w:val="00D966D0"/>
    <w:rsid w:val="00DA0C59"/>
    <w:rsid w:val="00DA3991"/>
    <w:rsid w:val="00DB7E6C"/>
    <w:rsid w:val="00DC3815"/>
    <w:rsid w:val="00DC41B4"/>
    <w:rsid w:val="00DC76ED"/>
    <w:rsid w:val="00DD173A"/>
    <w:rsid w:val="00DD31CC"/>
    <w:rsid w:val="00DD5A29"/>
    <w:rsid w:val="00DD5D9D"/>
    <w:rsid w:val="00DE35CB"/>
    <w:rsid w:val="00DF21E9"/>
    <w:rsid w:val="00E00F14"/>
    <w:rsid w:val="00E06386"/>
    <w:rsid w:val="00E10212"/>
    <w:rsid w:val="00E10565"/>
    <w:rsid w:val="00E24EB4"/>
    <w:rsid w:val="00E26A1C"/>
    <w:rsid w:val="00E320ED"/>
    <w:rsid w:val="00E33A7D"/>
    <w:rsid w:val="00E33AFB"/>
    <w:rsid w:val="00E34218"/>
    <w:rsid w:val="00E357B5"/>
    <w:rsid w:val="00E46282"/>
    <w:rsid w:val="00E5216E"/>
    <w:rsid w:val="00E64336"/>
    <w:rsid w:val="00E75E38"/>
    <w:rsid w:val="00E77A8D"/>
    <w:rsid w:val="00E82344"/>
    <w:rsid w:val="00E84C82"/>
    <w:rsid w:val="00E84D64"/>
    <w:rsid w:val="00E87408"/>
    <w:rsid w:val="00E914C4"/>
    <w:rsid w:val="00E934F5"/>
    <w:rsid w:val="00E96961"/>
    <w:rsid w:val="00EA5DDA"/>
    <w:rsid w:val="00EA72EC"/>
    <w:rsid w:val="00EB11CB"/>
    <w:rsid w:val="00EB275A"/>
    <w:rsid w:val="00EB786A"/>
    <w:rsid w:val="00EC1578"/>
    <w:rsid w:val="00EC1C72"/>
    <w:rsid w:val="00EC3CC9"/>
    <w:rsid w:val="00EC680A"/>
    <w:rsid w:val="00ED1720"/>
    <w:rsid w:val="00ED789F"/>
    <w:rsid w:val="00EE2BED"/>
    <w:rsid w:val="00EE374B"/>
    <w:rsid w:val="00EE3B22"/>
    <w:rsid w:val="00F11BB5"/>
    <w:rsid w:val="00F1417B"/>
    <w:rsid w:val="00F14D23"/>
    <w:rsid w:val="00F17652"/>
    <w:rsid w:val="00F34B99"/>
    <w:rsid w:val="00F50595"/>
    <w:rsid w:val="00F52DAB"/>
    <w:rsid w:val="00F543F0"/>
    <w:rsid w:val="00F612A6"/>
    <w:rsid w:val="00F71567"/>
    <w:rsid w:val="00F81D29"/>
    <w:rsid w:val="00F83488"/>
    <w:rsid w:val="00F8767E"/>
    <w:rsid w:val="00F91C4D"/>
    <w:rsid w:val="00F92FD9"/>
    <w:rsid w:val="00FA03CF"/>
    <w:rsid w:val="00FA6684"/>
    <w:rsid w:val="00FA731E"/>
    <w:rsid w:val="00FB0EE3"/>
    <w:rsid w:val="00FB2B38"/>
    <w:rsid w:val="00FC6358"/>
    <w:rsid w:val="00FC6FD9"/>
    <w:rsid w:val="00FC7B5D"/>
    <w:rsid w:val="00FD1F90"/>
    <w:rsid w:val="00FD201D"/>
    <w:rsid w:val="00FD320D"/>
    <w:rsid w:val="00FE23DE"/>
    <w:rsid w:val="00FE5DD4"/>
    <w:rsid w:val="049C5F03"/>
    <w:rsid w:val="0C0149DC"/>
    <w:rsid w:val="0CE500F6"/>
    <w:rsid w:val="0F4C5F6E"/>
    <w:rsid w:val="15E05185"/>
    <w:rsid w:val="1626576B"/>
    <w:rsid w:val="16996B5B"/>
    <w:rsid w:val="173D7210"/>
    <w:rsid w:val="1C2A1192"/>
    <w:rsid w:val="1CF42CA9"/>
    <w:rsid w:val="1E376557"/>
    <w:rsid w:val="25697422"/>
    <w:rsid w:val="272F3351"/>
    <w:rsid w:val="295C2DFA"/>
    <w:rsid w:val="2DE60B7A"/>
    <w:rsid w:val="336AE313"/>
    <w:rsid w:val="344838C6"/>
    <w:rsid w:val="36012677"/>
    <w:rsid w:val="3AC63DE2"/>
    <w:rsid w:val="3BCF02E3"/>
    <w:rsid w:val="3EEC6CA2"/>
    <w:rsid w:val="42224789"/>
    <w:rsid w:val="440A1978"/>
    <w:rsid w:val="4F74239C"/>
    <w:rsid w:val="509D5009"/>
    <w:rsid w:val="558143CA"/>
    <w:rsid w:val="5B935C4E"/>
    <w:rsid w:val="66292142"/>
    <w:rsid w:val="6F4D6671"/>
    <w:rsid w:val="6FBFCC92"/>
    <w:rsid w:val="728C4B33"/>
    <w:rsid w:val="73935046"/>
    <w:rsid w:val="73EFDE57"/>
    <w:rsid w:val="770F0FEE"/>
    <w:rsid w:val="77BEA397"/>
    <w:rsid w:val="7C7A5171"/>
    <w:rsid w:val="7EEBC7D1"/>
    <w:rsid w:val="7F7510B2"/>
    <w:rsid w:val="7FF74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6" fillcolor="white">
      <v:fill color="white"/>
    </o:shapedefaults>
    <o:shapelayout v:ext="edit">
      <o:idmap v:ext="edit" data="2,3"/>
    </o:shapelayout>
  </w:shapeDefaults>
  <w:decimalSymbol w:val="."/>
  <w:listSeparator w:val=","/>
  <w14:docId w14:val="7514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header" w:qFormat="1"/>
    <w:lsdException w:name="footer" w:qFormat="1"/>
    <w:lsdException w:name="index heading" w:qFormat="1"/>
    <w:lsdException w:name="caption" w:qFormat="1"/>
    <w:lsdException w:name="footnote reference" w:semiHidden="1" w:qFormat="1"/>
    <w:lsdException w:name="page number" w:qFormat="1"/>
    <w:lsdException w:name="endnote reference" w:semiHidden="1" w:qFormat="1"/>
    <w:lsdException w:name="endnote text" w:semiHidden="1"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next w:val="1"/>
    <w:qFormat/>
    <w:pPr>
      <w:widowControl w:val="0"/>
      <w:jc w:val="both"/>
    </w:pPr>
    <w:rPr>
      <w:kern w:val="2"/>
      <w:sz w:val="21"/>
      <w:szCs w:val="24"/>
    </w:rPr>
  </w:style>
  <w:style w:type="paragraph" w:styleId="1">
    <w:name w:val="heading 1"/>
    <w:basedOn w:val="aff2"/>
    <w:next w:val="aff2"/>
    <w:qFormat/>
    <w:pPr>
      <w:keepNext/>
      <w:keepLines/>
      <w:spacing w:line="576" w:lineRule="auto"/>
      <w:outlineLvl w:val="0"/>
    </w:pPr>
    <w:rPr>
      <w:rFonts w:ascii="Calibri" w:hAnsi="Calibri"/>
      <w:b/>
      <w:kern w:val="44"/>
      <w:sz w:val="44"/>
    </w:rPr>
  </w:style>
  <w:style w:type="paragraph" w:styleId="3">
    <w:name w:val="heading 3"/>
    <w:basedOn w:val="aff2"/>
    <w:next w:val="aff2"/>
    <w:link w:val="30"/>
    <w:semiHidden/>
    <w:unhideWhenUsed/>
    <w:qFormat/>
    <w:pPr>
      <w:keepNext/>
      <w:keepLines/>
      <w:spacing w:before="260" w:after="260" w:line="416" w:lineRule="auto"/>
      <w:outlineLvl w:val="2"/>
    </w:pPr>
    <w:rPr>
      <w:b/>
      <w:bCs/>
      <w:sz w:val="32"/>
      <w:szCs w:val="32"/>
    </w:rPr>
  </w:style>
  <w:style w:type="paragraph" w:styleId="4">
    <w:name w:val="heading 4"/>
    <w:basedOn w:val="aff2"/>
    <w:next w:val="aff2"/>
    <w:unhideWhenUsed/>
    <w:qFormat/>
    <w:pPr>
      <w:keepNext/>
      <w:keepLines/>
      <w:spacing w:line="372" w:lineRule="auto"/>
      <w:outlineLvl w:val="3"/>
    </w:pPr>
    <w:rPr>
      <w:rFonts w:ascii="Arial" w:eastAsia="黑体" w:hAnsi="Arial"/>
      <w:b/>
      <w:sz w:val="28"/>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semiHidden/>
    <w:qFormat/>
    <w:pPr>
      <w:tabs>
        <w:tab w:val="right" w:leader="dot" w:pos="9241"/>
      </w:tabs>
      <w:ind w:firstLineChars="500" w:firstLine="505"/>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pPr>
      <w:shd w:val="clear" w:color="auto" w:fill="000080"/>
    </w:pPr>
  </w:style>
  <w:style w:type="paragraph" w:styleId="6">
    <w:name w:val="index 6"/>
    <w:basedOn w:val="aff2"/>
    <w:next w:val="aff2"/>
    <w:qFormat/>
    <w:pPr>
      <w:ind w:left="1260" w:hanging="210"/>
      <w:jc w:val="left"/>
    </w:pPr>
    <w:rPr>
      <w:rFonts w:ascii="Calibri" w:hAnsi="Calibri"/>
      <w:sz w:val="20"/>
      <w:szCs w:val="20"/>
    </w:rPr>
  </w:style>
  <w:style w:type="paragraph" w:styleId="aff8">
    <w:name w:val="Body Text"/>
    <w:basedOn w:val="aff2"/>
    <w:qFormat/>
    <w:pPr>
      <w:adjustRightInd w:val="0"/>
      <w:snapToGrid w:val="0"/>
    </w:pPr>
    <w:rPr>
      <w:rFonts w:ascii="仿宋_GB2312" w:eastAsia="仿宋_GB2312"/>
      <w:sz w:val="32"/>
    </w:rPr>
  </w:style>
  <w:style w:type="paragraph" w:styleId="40">
    <w:name w:val="index 4"/>
    <w:basedOn w:val="aff2"/>
    <w:next w:val="aff2"/>
    <w:qFormat/>
    <w:pPr>
      <w:ind w:left="840" w:hanging="210"/>
      <w:jc w:val="left"/>
    </w:pPr>
    <w:rPr>
      <w:rFonts w:ascii="Calibri" w:hAnsi="Calibri"/>
      <w:sz w:val="20"/>
      <w:szCs w:val="20"/>
    </w:rPr>
  </w:style>
  <w:style w:type="paragraph" w:styleId="TOC5">
    <w:name w:val="toc 5"/>
    <w:basedOn w:val="aff2"/>
    <w:next w:val="aff2"/>
    <w:semiHidden/>
    <w:qFormat/>
    <w:pPr>
      <w:tabs>
        <w:tab w:val="right" w:leader="dot" w:pos="9241"/>
      </w:tabs>
      <w:ind w:firstLineChars="300" w:firstLine="300"/>
      <w:jc w:val="left"/>
    </w:pPr>
    <w:rPr>
      <w:rFonts w:ascii="宋体"/>
      <w:szCs w:val="21"/>
    </w:rPr>
  </w:style>
  <w:style w:type="paragraph" w:styleId="TOC3">
    <w:name w:val="toc 3"/>
    <w:basedOn w:val="aff2"/>
    <w:next w:val="aff2"/>
    <w:semiHidden/>
    <w:qFormat/>
    <w:pPr>
      <w:tabs>
        <w:tab w:val="right" w:leader="dot" w:pos="9241"/>
      </w:tabs>
      <w:ind w:firstLineChars="100" w:firstLine="102"/>
      <w:jc w:val="left"/>
    </w:pPr>
    <w:rPr>
      <w:rFonts w:ascii="宋体"/>
      <w:szCs w:val="21"/>
    </w:rPr>
  </w:style>
  <w:style w:type="paragraph" w:styleId="TOC8">
    <w:name w:val="toc 8"/>
    <w:basedOn w:val="aff2"/>
    <w:next w:val="aff2"/>
    <w:semiHidden/>
    <w:qFormat/>
    <w:pPr>
      <w:tabs>
        <w:tab w:val="right" w:leader="dot" w:pos="9241"/>
      </w:tabs>
      <w:ind w:firstLineChars="600" w:firstLine="607"/>
      <w:jc w:val="left"/>
    </w:pPr>
    <w:rPr>
      <w:rFonts w:ascii="宋体"/>
      <w:szCs w:val="21"/>
    </w:rPr>
  </w:style>
  <w:style w:type="paragraph" w:styleId="31">
    <w:name w:val="index 3"/>
    <w:basedOn w:val="aff2"/>
    <w:next w:val="aff2"/>
    <w:pPr>
      <w:ind w:left="630" w:hanging="210"/>
      <w:jc w:val="left"/>
    </w:pPr>
    <w:rPr>
      <w:rFonts w:ascii="Calibri" w:hAnsi="Calibri"/>
      <w:sz w:val="20"/>
      <w:szCs w:val="20"/>
    </w:rPr>
  </w:style>
  <w:style w:type="paragraph" w:styleId="aff9">
    <w:name w:val="endnote text"/>
    <w:basedOn w:val="aff2"/>
    <w:semiHidden/>
    <w:qFormat/>
    <w:pPr>
      <w:snapToGrid w:val="0"/>
      <w:jc w:val="left"/>
    </w:pPr>
  </w:style>
  <w:style w:type="paragraph" w:styleId="affa">
    <w:name w:val="Balloon Text"/>
    <w:basedOn w:val="aff2"/>
    <w:semiHidden/>
    <w:qFormat/>
    <w:rPr>
      <w:sz w:val="18"/>
      <w:szCs w:val="18"/>
    </w:rPr>
  </w:style>
  <w:style w:type="paragraph" w:styleId="affb">
    <w:name w:val="footer"/>
    <w:basedOn w:val="aff2"/>
    <w:qFormat/>
    <w:pPr>
      <w:snapToGrid w:val="0"/>
      <w:ind w:rightChars="100" w:right="210"/>
      <w:jc w:val="right"/>
    </w:pPr>
    <w:rPr>
      <w:sz w:val="18"/>
      <w:szCs w:val="18"/>
    </w:rPr>
  </w:style>
  <w:style w:type="paragraph" w:styleId="affc">
    <w:name w:val="header"/>
    <w:basedOn w:val="aff2"/>
    <w:qFormat/>
    <w:pPr>
      <w:snapToGrid w:val="0"/>
      <w:jc w:val="left"/>
    </w:pPr>
    <w:rPr>
      <w:sz w:val="18"/>
      <w:szCs w:val="18"/>
    </w:rPr>
  </w:style>
  <w:style w:type="paragraph" w:styleId="TOC1">
    <w:name w:val="toc 1"/>
    <w:basedOn w:val="aff2"/>
    <w:next w:val="aff2"/>
    <w:uiPriority w:val="39"/>
    <w:qFormat/>
    <w:pPr>
      <w:tabs>
        <w:tab w:val="right" w:leader="dot" w:pos="9241"/>
      </w:tabs>
      <w:spacing w:beforeLines="25" w:afterLines="25"/>
      <w:jc w:val="left"/>
    </w:pPr>
    <w:rPr>
      <w:rFonts w:ascii="宋体"/>
      <w:szCs w:val="21"/>
    </w:rPr>
  </w:style>
  <w:style w:type="paragraph" w:styleId="TOC4">
    <w:name w:val="toc 4"/>
    <w:basedOn w:val="aff2"/>
    <w:next w:val="aff2"/>
    <w:semiHidden/>
    <w:qFormat/>
    <w:pPr>
      <w:tabs>
        <w:tab w:val="right" w:leader="dot" w:pos="9241"/>
      </w:tabs>
      <w:ind w:firstLineChars="200" w:firstLine="198"/>
      <w:jc w:val="left"/>
    </w:pPr>
    <w:rPr>
      <w:rFonts w:ascii="宋体"/>
      <w:szCs w:val="21"/>
    </w:rPr>
  </w:style>
  <w:style w:type="paragraph" w:styleId="affd">
    <w:name w:val="index heading"/>
    <w:basedOn w:val="aff2"/>
    <w:next w:val="10"/>
    <w:qFormat/>
    <w:pPr>
      <w:spacing w:before="120" w:after="120"/>
      <w:jc w:val="center"/>
    </w:pPr>
    <w:rPr>
      <w:rFonts w:ascii="Calibri" w:hAnsi="Calibri"/>
      <w:b/>
      <w:bCs/>
      <w:iCs/>
      <w:szCs w:val="20"/>
    </w:rPr>
  </w:style>
  <w:style w:type="paragraph" w:styleId="10">
    <w:name w:val="index 1"/>
    <w:basedOn w:val="aff2"/>
    <w:next w:val="affe"/>
    <w:qFormat/>
    <w:pPr>
      <w:tabs>
        <w:tab w:val="right" w:leader="dot" w:pos="9299"/>
      </w:tabs>
      <w:jc w:val="left"/>
    </w:pPr>
    <w:rPr>
      <w:rFonts w:ascii="宋体"/>
      <w:szCs w:val="21"/>
    </w:rPr>
  </w:style>
  <w:style w:type="paragraph" w:customStyle="1" w:styleId="affe">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TOC6">
    <w:name w:val="toc 6"/>
    <w:basedOn w:val="aff2"/>
    <w:next w:val="aff2"/>
    <w:semiHidden/>
    <w:qFormat/>
    <w:pPr>
      <w:tabs>
        <w:tab w:val="right" w:leader="dot" w:pos="9241"/>
      </w:tabs>
      <w:ind w:firstLineChars="400" w:firstLine="403"/>
      <w:jc w:val="left"/>
    </w:pPr>
    <w:rPr>
      <w:rFonts w:ascii="宋体"/>
      <w:szCs w:val="21"/>
    </w:rPr>
  </w:style>
  <w:style w:type="paragraph" w:styleId="7">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TOC2">
    <w:name w:val="toc 2"/>
    <w:basedOn w:val="aff2"/>
    <w:next w:val="aff2"/>
    <w:semiHidden/>
    <w:qFormat/>
    <w:pPr>
      <w:tabs>
        <w:tab w:val="right" w:leader="dot" w:pos="9241"/>
      </w:tabs>
    </w:pPr>
    <w:rPr>
      <w:rFonts w:ascii="宋体"/>
      <w:szCs w:val="21"/>
    </w:rPr>
  </w:style>
  <w:style w:type="paragraph" w:styleId="TOC9">
    <w:name w:val="toc 9"/>
    <w:basedOn w:val="aff2"/>
    <w:next w:val="aff2"/>
    <w:semiHidden/>
    <w:qFormat/>
    <w:pPr>
      <w:ind w:left="1470"/>
      <w:jc w:val="left"/>
    </w:pPr>
    <w:rPr>
      <w:sz w:val="20"/>
      <w:szCs w:val="20"/>
    </w:rPr>
  </w:style>
  <w:style w:type="paragraph" w:styleId="2">
    <w:name w:val="index 2"/>
    <w:basedOn w:val="aff2"/>
    <w:next w:val="aff2"/>
    <w:qFormat/>
    <w:pPr>
      <w:ind w:left="420" w:hanging="210"/>
      <w:jc w:val="left"/>
    </w:pPr>
    <w:rPr>
      <w:rFonts w:ascii="Calibri" w:hAnsi="Calibri"/>
      <w:sz w:val="20"/>
      <w:szCs w:val="20"/>
    </w:rPr>
  </w:style>
  <w:style w:type="table" w:styleId="afff">
    <w:name w:val="Table Grid"/>
    <w:basedOn w:val="aff4"/>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0">
    <w:name w:val="endnote reference"/>
    <w:semiHidden/>
    <w:qFormat/>
    <w:rPr>
      <w:vertAlign w:val="superscript"/>
    </w:rPr>
  </w:style>
  <w:style w:type="character" w:styleId="afff1">
    <w:name w:val="page number"/>
    <w:qFormat/>
    <w:rPr>
      <w:rFonts w:ascii="Times New Roman" w:eastAsia="宋体" w:hAnsi="Times New Roman"/>
      <w:sz w:val="18"/>
    </w:rPr>
  </w:style>
  <w:style w:type="character" w:styleId="afff2">
    <w:name w:val="FollowedHyperlink"/>
    <w:qFormat/>
    <w:rPr>
      <w:color w:val="800080"/>
      <w:u w:val="single"/>
    </w:rPr>
  </w:style>
  <w:style w:type="character" w:styleId="afff3">
    <w:name w:val="Hyperlink"/>
    <w:uiPriority w:val="99"/>
    <w:qFormat/>
    <w:rPr>
      <w:color w:val="0000FF"/>
      <w:spacing w:val="0"/>
      <w:w w:val="100"/>
      <w:szCs w:val="21"/>
      <w:u w:val="single"/>
    </w:rPr>
  </w:style>
  <w:style w:type="character" w:styleId="afff4">
    <w:name w:val="footnote reference"/>
    <w:semiHidden/>
    <w:qFormat/>
    <w:rPr>
      <w:vertAlign w:val="superscript"/>
    </w:rPr>
  </w:style>
  <w:style w:type="character" w:customStyle="1" w:styleId="Char">
    <w:name w:val="段 Char"/>
    <w:link w:val="affe"/>
    <w:qFormat/>
    <w:rPr>
      <w:rFonts w:ascii="宋体"/>
      <w:sz w:val="21"/>
      <w:lang w:val="en-US" w:eastAsia="zh-CN" w:bidi="ar-SA"/>
    </w:rPr>
  </w:style>
  <w:style w:type="character" w:customStyle="1" w:styleId="Char0">
    <w:name w:val="标准文件_段 Char"/>
    <w:link w:val="afff5"/>
    <w:qFormat/>
    <w:locked/>
    <w:rPr>
      <w:rFonts w:ascii="宋体" w:eastAsia="宋体"/>
      <w:sz w:val="21"/>
      <w:lang w:val="en-US" w:eastAsia="zh-CN" w:bidi="ar-SA"/>
    </w:rPr>
  </w:style>
  <w:style w:type="paragraph" w:customStyle="1" w:styleId="afff5">
    <w:name w:val="标准文件_段"/>
    <w:link w:val="Char0"/>
    <w:qFormat/>
    <w:pPr>
      <w:autoSpaceDE w:val="0"/>
      <w:autoSpaceDN w:val="0"/>
      <w:ind w:firstLineChars="200" w:firstLine="200"/>
      <w:jc w:val="both"/>
    </w:pPr>
    <w:rPr>
      <w:rFonts w:ascii="宋体"/>
      <w:sz w:val="21"/>
    </w:rPr>
  </w:style>
  <w:style w:type="character" w:customStyle="1" w:styleId="Char1">
    <w:name w:val="附录公式 Char"/>
    <w:basedOn w:val="Char"/>
    <w:link w:val="afff6"/>
    <w:qFormat/>
    <w:rPr>
      <w:rFonts w:ascii="宋体"/>
      <w:sz w:val="21"/>
      <w:lang w:val="en-US" w:eastAsia="zh-CN" w:bidi="ar-SA"/>
    </w:rPr>
  </w:style>
  <w:style w:type="paragraph" w:customStyle="1" w:styleId="afff6">
    <w:name w:val="附录公式"/>
    <w:basedOn w:val="affe"/>
    <w:next w:val="affe"/>
    <w:link w:val="Char1"/>
    <w:qFormat/>
  </w:style>
  <w:style w:type="character" w:customStyle="1" w:styleId="afff7">
    <w:name w:val="发布"/>
    <w:qFormat/>
    <w:rPr>
      <w:rFonts w:ascii="黑体" w:eastAsia="黑体"/>
      <w:spacing w:val="85"/>
      <w:w w:val="100"/>
      <w:position w:val="3"/>
      <w:sz w:val="28"/>
      <w:szCs w:val="28"/>
    </w:rPr>
  </w:style>
  <w:style w:type="character" w:customStyle="1" w:styleId="Char2">
    <w:name w:val="首示例 Char"/>
    <w:link w:val="a0"/>
    <w:qFormat/>
    <w:rPr>
      <w:rFonts w:ascii="宋体" w:hAnsi="宋体"/>
      <w:kern w:val="2"/>
      <w:sz w:val="18"/>
      <w:szCs w:val="18"/>
      <w:lang w:val="en-US" w:eastAsia="zh-CN" w:bidi="ar-SA"/>
    </w:rPr>
  </w:style>
  <w:style w:type="paragraph" w:customStyle="1" w:styleId="a0">
    <w:name w:val="首示例"/>
    <w:next w:val="affe"/>
    <w:link w:val="Char2"/>
    <w:qFormat/>
    <w:pPr>
      <w:numPr>
        <w:numId w:val="2"/>
      </w:numPr>
      <w:tabs>
        <w:tab w:val="left" w:pos="360"/>
      </w:tabs>
      <w:ind w:firstLine="0"/>
    </w:pPr>
    <w:rPr>
      <w:rFonts w:ascii="宋体" w:hAnsi="宋体"/>
      <w:kern w:val="2"/>
      <w:sz w:val="18"/>
      <w:szCs w:val="18"/>
    </w:rPr>
  </w:style>
  <w:style w:type="paragraph" w:customStyle="1" w:styleId="afff8">
    <w:name w:val="前言标题"/>
    <w:next w:val="aff2"/>
    <w:qFormat/>
    <w:pPr>
      <w:shd w:val="clear" w:color="FFFFFF" w:fill="FFFFFF"/>
      <w:spacing w:before="540" w:after="600"/>
      <w:jc w:val="center"/>
      <w:outlineLvl w:val="0"/>
    </w:pPr>
    <w:rPr>
      <w:rFonts w:ascii="黑体" w:eastAsia="黑体"/>
      <w:sz w:val="32"/>
    </w:rPr>
  </w:style>
  <w:style w:type="paragraph" w:customStyle="1" w:styleId="afff9">
    <w:name w:val="示例后文字"/>
    <w:basedOn w:val="affe"/>
    <w:next w:val="affe"/>
    <w:qFormat/>
    <w:pPr>
      <w:ind w:firstLine="360"/>
    </w:pPr>
    <w:rPr>
      <w:sz w:val="18"/>
    </w:rPr>
  </w:style>
  <w:style w:type="paragraph" w:customStyle="1" w:styleId="af2">
    <w:name w:val="编号列项（三级）"/>
    <w:qFormat/>
    <w:pPr>
      <w:numPr>
        <w:ilvl w:val="2"/>
        <w:numId w:val="3"/>
      </w:numPr>
    </w:pPr>
    <w:rPr>
      <w:rFonts w:ascii="宋体"/>
      <w:sz w:val="21"/>
    </w:rPr>
  </w:style>
  <w:style w:type="paragraph" w:customStyle="1" w:styleId="afffa">
    <w:name w:val="图标脚注说明"/>
    <w:basedOn w:val="affe"/>
    <w:qFormat/>
    <w:pPr>
      <w:ind w:left="840" w:firstLineChars="0" w:hanging="420"/>
    </w:pPr>
    <w:rPr>
      <w:sz w:val="18"/>
      <w:szCs w:val="18"/>
    </w:rPr>
  </w:style>
  <w:style w:type="paragraph" w:customStyle="1" w:styleId="afb">
    <w:name w:val="附录二级条标题"/>
    <w:basedOn w:val="aff2"/>
    <w:next w:val="affe"/>
    <w:qFormat/>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d">
    <w:name w:val="列项●（二级）"/>
    <w:qFormat/>
    <w:pPr>
      <w:numPr>
        <w:ilvl w:val="1"/>
        <w:numId w:val="5"/>
      </w:numPr>
      <w:tabs>
        <w:tab w:val="left" w:pos="840"/>
      </w:tabs>
      <w:jc w:val="both"/>
    </w:pPr>
    <w:rPr>
      <w:rFonts w:ascii="宋体"/>
      <w:sz w:val="21"/>
    </w:rPr>
  </w:style>
  <w:style w:type="paragraph" w:customStyle="1" w:styleId="afffb">
    <w:name w:val="附录四级无"/>
    <w:basedOn w:val="afd"/>
    <w:qFormat/>
    <w:pPr>
      <w:spacing w:beforeLines="0" w:afterLines="0"/>
    </w:pPr>
    <w:rPr>
      <w:rFonts w:ascii="宋体" w:eastAsia="宋体"/>
      <w:szCs w:val="21"/>
    </w:rPr>
  </w:style>
  <w:style w:type="paragraph" w:customStyle="1" w:styleId="afd">
    <w:name w:val="附录四级条标题"/>
    <w:basedOn w:val="afc"/>
    <w:next w:val="affe"/>
    <w:qFormat/>
    <w:pPr>
      <w:numPr>
        <w:ilvl w:val="5"/>
      </w:numPr>
      <w:outlineLvl w:val="5"/>
    </w:pPr>
  </w:style>
  <w:style w:type="paragraph" w:customStyle="1" w:styleId="afc">
    <w:name w:val="附录三级条标题"/>
    <w:basedOn w:val="afb"/>
    <w:next w:val="affe"/>
    <w:qFormat/>
    <w:pPr>
      <w:numPr>
        <w:ilvl w:val="4"/>
      </w:numPr>
      <w:outlineLvl w:val="4"/>
    </w:pPr>
  </w:style>
  <w:style w:type="paragraph" w:customStyle="1" w:styleId="a2">
    <w:name w:val="图表脚注说明"/>
    <w:basedOn w:val="aff2"/>
    <w:qFormat/>
    <w:pPr>
      <w:numPr>
        <w:numId w:val="6"/>
      </w:numPr>
    </w:pPr>
    <w:rPr>
      <w:rFonts w:ascii="宋体"/>
      <w:sz w:val="18"/>
      <w:szCs w:val="18"/>
    </w:rPr>
  </w:style>
  <w:style w:type="paragraph" w:customStyle="1" w:styleId="afffc">
    <w:name w:val="附录公式编号制表符"/>
    <w:basedOn w:val="aff2"/>
    <w:next w:val="affe"/>
    <w:qFormat/>
    <w:pPr>
      <w:widowControl/>
      <w:tabs>
        <w:tab w:val="center" w:pos="4201"/>
        <w:tab w:val="right" w:leader="dot" w:pos="9298"/>
      </w:tabs>
      <w:autoSpaceDE w:val="0"/>
      <w:autoSpaceDN w:val="0"/>
    </w:pPr>
    <w:rPr>
      <w:rFonts w:ascii="宋体"/>
      <w:kern w:val="0"/>
      <w:szCs w:val="20"/>
    </w:rPr>
  </w:style>
  <w:style w:type="paragraph" w:customStyle="1" w:styleId="afffd">
    <w:name w:val="其他实施日期"/>
    <w:basedOn w:val="afffe"/>
    <w:qFormat/>
    <w:pPr>
      <w:framePr w:wrap="around"/>
    </w:pPr>
  </w:style>
  <w:style w:type="paragraph" w:customStyle="1" w:styleId="afffe">
    <w:name w:val="实施日期"/>
    <w:basedOn w:val="affff"/>
    <w:qFormat/>
    <w:pPr>
      <w:framePr w:wrap="around" w:vAnchor="page" w:hAnchor="text"/>
      <w:jc w:val="right"/>
    </w:pPr>
  </w:style>
  <w:style w:type="paragraph" w:customStyle="1" w:styleId="affff">
    <w:name w:val="发布日期"/>
    <w:qFormat/>
    <w:pPr>
      <w:framePr w:w="3997" w:h="471" w:hRule="exact" w:vSpace="181" w:wrap="around" w:hAnchor="page" w:x="7089" w:y="14097" w:anchorLock="1"/>
    </w:pPr>
    <w:rPr>
      <w:rFonts w:eastAsia="黑体"/>
      <w:sz w:val="28"/>
    </w:rPr>
  </w:style>
  <w:style w:type="paragraph" w:customStyle="1" w:styleId="a5">
    <w:name w:val="一级条标题"/>
    <w:next w:val="affe"/>
    <w:qFormat/>
    <w:pPr>
      <w:numPr>
        <w:ilvl w:val="1"/>
        <w:numId w:val="7"/>
      </w:numPr>
      <w:spacing w:beforeLines="50" w:afterLines="50"/>
      <w:outlineLvl w:val="2"/>
    </w:pPr>
    <w:rPr>
      <w:rFonts w:ascii="黑体" w:eastAsia="黑体"/>
      <w:sz w:val="21"/>
      <w:szCs w:val="21"/>
    </w:rPr>
  </w:style>
  <w:style w:type="paragraph" w:customStyle="1" w:styleId="af3">
    <w:name w:val="示例×："/>
    <w:basedOn w:val="a4"/>
    <w:qFormat/>
    <w:pPr>
      <w:numPr>
        <w:numId w:val="8"/>
      </w:numPr>
      <w:spacing w:beforeLines="0" w:afterLines="0"/>
      <w:outlineLvl w:val="9"/>
    </w:pPr>
    <w:rPr>
      <w:rFonts w:ascii="宋体" w:eastAsia="宋体"/>
      <w:sz w:val="18"/>
      <w:szCs w:val="18"/>
    </w:rPr>
  </w:style>
  <w:style w:type="paragraph" w:customStyle="1" w:styleId="a4">
    <w:name w:val="章标题"/>
    <w:next w:val="affe"/>
    <w:qFormat/>
    <w:pPr>
      <w:numPr>
        <w:numId w:val="7"/>
      </w:numPr>
      <w:spacing w:beforeLines="100" w:afterLines="100"/>
      <w:jc w:val="both"/>
      <w:outlineLvl w:val="1"/>
    </w:pPr>
    <w:rPr>
      <w:rFonts w:ascii="黑体" w:eastAsia="黑体"/>
      <w:sz w:val="21"/>
    </w:rPr>
  </w:style>
  <w:style w:type="paragraph" w:customStyle="1" w:styleId="af1">
    <w:name w:val="数字编号列项（二级）"/>
    <w:qFormat/>
    <w:pPr>
      <w:numPr>
        <w:ilvl w:val="1"/>
        <w:numId w:val="3"/>
      </w:numPr>
      <w:jc w:val="both"/>
    </w:pPr>
    <w:rPr>
      <w:rFonts w:ascii="宋体"/>
      <w:sz w:val="21"/>
    </w:rPr>
  </w:style>
  <w:style w:type="paragraph" w:customStyle="1" w:styleId="a1">
    <w:name w:val="示例"/>
    <w:next w:val="affff0"/>
    <w:qFormat/>
    <w:pPr>
      <w:widowControl w:val="0"/>
      <w:numPr>
        <w:numId w:val="9"/>
      </w:numPr>
      <w:jc w:val="both"/>
    </w:pPr>
    <w:rPr>
      <w:rFonts w:ascii="宋体"/>
      <w:sz w:val="18"/>
      <w:szCs w:val="18"/>
    </w:rPr>
  </w:style>
  <w:style w:type="paragraph" w:customStyle="1" w:styleId="affff0">
    <w:name w:val="示例内容"/>
    <w:qFormat/>
    <w:pPr>
      <w:ind w:firstLineChars="200" w:firstLine="200"/>
    </w:pPr>
    <w:rPr>
      <w:rFonts w:ascii="宋体"/>
      <w:sz w:val="18"/>
      <w:szCs w:val="18"/>
    </w:rPr>
  </w:style>
  <w:style w:type="paragraph" w:customStyle="1" w:styleId="affff1">
    <w:name w:val="五级无"/>
    <w:basedOn w:val="a9"/>
    <w:qFormat/>
    <w:pPr>
      <w:spacing w:beforeLines="0" w:afterLines="0"/>
    </w:pPr>
    <w:rPr>
      <w:rFonts w:ascii="宋体" w:eastAsia="宋体"/>
    </w:rPr>
  </w:style>
  <w:style w:type="paragraph" w:customStyle="1" w:styleId="a9">
    <w:name w:val="五级条标题"/>
    <w:basedOn w:val="a8"/>
    <w:next w:val="affe"/>
    <w:qFormat/>
    <w:pPr>
      <w:numPr>
        <w:ilvl w:val="5"/>
      </w:numPr>
      <w:outlineLvl w:val="6"/>
    </w:pPr>
  </w:style>
  <w:style w:type="paragraph" w:customStyle="1" w:styleId="a8">
    <w:name w:val="四级条标题"/>
    <w:basedOn w:val="a7"/>
    <w:next w:val="affe"/>
    <w:qFormat/>
    <w:pPr>
      <w:numPr>
        <w:ilvl w:val="4"/>
      </w:numPr>
      <w:outlineLvl w:val="5"/>
    </w:pPr>
  </w:style>
  <w:style w:type="paragraph" w:customStyle="1" w:styleId="a7">
    <w:name w:val="三级条标题"/>
    <w:basedOn w:val="a6"/>
    <w:next w:val="affe"/>
    <w:qFormat/>
    <w:pPr>
      <w:numPr>
        <w:ilvl w:val="3"/>
      </w:numPr>
      <w:outlineLvl w:val="4"/>
    </w:pPr>
  </w:style>
  <w:style w:type="paragraph" w:customStyle="1" w:styleId="a6">
    <w:name w:val="二级条标题"/>
    <w:basedOn w:val="a5"/>
    <w:next w:val="affe"/>
    <w:qFormat/>
    <w:pPr>
      <w:numPr>
        <w:ilvl w:val="2"/>
      </w:numPr>
      <w:spacing w:before="50" w:after="50"/>
      <w:ind w:left="0"/>
      <w:outlineLvl w:val="3"/>
    </w:pPr>
  </w:style>
  <w:style w:type="paragraph" w:customStyle="1" w:styleId="affff2">
    <w:name w:val="目次、标准名称标题"/>
    <w:basedOn w:val="aff2"/>
    <w:next w:val="aff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3">
    <w:name w:val="封面正文"/>
    <w:qFormat/>
    <w:pPr>
      <w:jc w:val="both"/>
    </w:pPr>
  </w:style>
  <w:style w:type="paragraph" w:customStyle="1" w:styleId="affff4">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fe">
    <w:name w:val="附录五级条标题"/>
    <w:basedOn w:val="afd"/>
    <w:next w:val="affe"/>
    <w:qFormat/>
    <w:pPr>
      <w:numPr>
        <w:ilvl w:val="6"/>
      </w:numPr>
      <w:outlineLvl w:val="6"/>
    </w:pPr>
  </w:style>
  <w:style w:type="paragraph" w:customStyle="1" w:styleId="affff5">
    <w:name w:val="封面一致性程度标识"/>
    <w:basedOn w:val="affff6"/>
    <w:qFormat/>
    <w:pPr>
      <w:framePr w:wrap="around"/>
      <w:spacing w:before="440"/>
    </w:pPr>
    <w:rPr>
      <w:rFonts w:ascii="宋体" w:eastAsia="宋体"/>
    </w:rPr>
  </w:style>
  <w:style w:type="paragraph" w:customStyle="1" w:styleId="affff6">
    <w:name w:val="封面标准英文名称"/>
    <w:basedOn w:val="affff7"/>
    <w:qFormat/>
    <w:pPr>
      <w:framePr w:wrap="around"/>
      <w:spacing w:before="370" w:line="400" w:lineRule="exact"/>
    </w:pPr>
    <w:rPr>
      <w:rFonts w:ascii="Times New Roman"/>
      <w:sz w:val="28"/>
      <w:szCs w:val="28"/>
    </w:rPr>
  </w:style>
  <w:style w:type="paragraph" w:customStyle="1" w:styleId="affff7">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8">
    <w:name w:val="终结线"/>
    <w:basedOn w:val="aff2"/>
    <w:qFormat/>
    <w:pPr>
      <w:framePr w:hSpace="181" w:vSpace="181" w:wrap="around" w:vAnchor="text" w:hAnchor="margin" w:xAlign="center" w:y="285"/>
    </w:pPr>
  </w:style>
  <w:style w:type="paragraph" w:customStyle="1" w:styleId="20">
    <w:name w:val="封面标准文稿编辑信息2"/>
    <w:basedOn w:val="affff9"/>
    <w:qFormat/>
    <w:pPr>
      <w:framePr w:wrap="around" w:y="4469"/>
    </w:pPr>
  </w:style>
  <w:style w:type="paragraph" w:customStyle="1" w:styleId="affff9">
    <w:name w:val="封面标准文稿编辑信息"/>
    <w:basedOn w:val="affffa"/>
    <w:qFormat/>
    <w:pPr>
      <w:framePr w:wrap="around"/>
      <w:spacing w:before="180" w:line="180" w:lineRule="exact"/>
    </w:pPr>
    <w:rPr>
      <w:sz w:val="21"/>
    </w:rPr>
  </w:style>
  <w:style w:type="paragraph" w:customStyle="1" w:styleId="affffa">
    <w:name w:val="封面标准文稿类别"/>
    <w:basedOn w:val="affff5"/>
    <w:qFormat/>
    <w:pPr>
      <w:framePr w:wrap="around"/>
      <w:spacing w:after="160" w:line="240" w:lineRule="auto"/>
    </w:pPr>
    <w:rPr>
      <w:sz w:val="24"/>
    </w:rPr>
  </w:style>
  <w:style w:type="paragraph" w:customStyle="1" w:styleId="affffb">
    <w:name w:val="前言、引言标题"/>
    <w:next w:val="affe"/>
    <w:qFormat/>
    <w:pPr>
      <w:keepNext/>
      <w:pageBreakBefore/>
      <w:shd w:val="clear" w:color="FFFFFF" w:fill="FFFFFF"/>
      <w:spacing w:before="640" w:after="560"/>
      <w:jc w:val="center"/>
      <w:outlineLvl w:val="0"/>
    </w:pPr>
    <w:rPr>
      <w:rFonts w:ascii="黑体" w:eastAsia="黑体"/>
      <w:sz w:val="32"/>
    </w:rPr>
  </w:style>
  <w:style w:type="paragraph" w:customStyle="1" w:styleId="affffc">
    <w:name w:val="标准书眉一"/>
    <w:qFormat/>
    <w:pPr>
      <w:jc w:val="both"/>
    </w:pPr>
  </w:style>
  <w:style w:type="paragraph" w:customStyle="1" w:styleId="affffd">
    <w:name w:val="标准文件_二级无标题"/>
    <w:basedOn w:val="affffe"/>
    <w:qFormat/>
    <w:pPr>
      <w:spacing w:beforeLines="0" w:afterLines="0"/>
      <w:outlineLvl w:val="9"/>
    </w:pPr>
    <w:rPr>
      <w:rFonts w:ascii="宋体" w:eastAsia="宋体"/>
    </w:rPr>
  </w:style>
  <w:style w:type="paragraph" w:customStyle="1" w:styleId="affffe">
    <w:name w:val="标准文件_二级条标题"/>
    <w:next w:val="afff5"/>
    <w:qFormat/>
    <w:pPr>
      <w:widowControl w:val="0"/>
      <w:spacing w:beforeLines="50" w:afterLines="50"/>
      <w:ind w:left="851"/>
      <w:jc w:val="both"/>
      <w:outlineLvl w:val="2"/>
    </w:pPr>
    <w:rPr>
      <w:rFonts w:ascii="黑体" w:eastAsia="黑体"/>
      <w:sz w:val="21"/>
    </w:rPr>
  </w:style>
  <w:style w:type="paragraph" w:customStyle="1" w:styleId="af7">
    <w:name w:val="正文表标题"/>
    <w:next w:val="affe"/>
    <w:qFormat/>
    <w:pPr>
      <w:numPr>
        <w:numId w:val="10"/>
      </w:numPr>
      <w:tabs>
        <w:tab w:val="left" w:pos="360"/>
      </w:tabs>
      <w:spacing w:beforeLines="50" w:afterLines="50"/>
      <w:jc w:val="center"/>
    </w:pPr>
    <w:rPr>
      <w:rFonts w:ascii="黑体" w:eastAsia="黑体"/>
      <w:sz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f">
    <w:name w:val="其他发布日期"/>
    <w:basedOn w:val="affff"/>
    <w:qFormat/>
    <w:pPr>
      <w:framePr w:wrap="around" w:vAnchor="page" w:hAnchor="text" w:x="1419"/>
    </w:pPr>
  </w:style>
  <w:style w:type="paragraph" w:customStyle="1" w:styleId="afffff0">
    <w:name w:val="列项说明数字编号"/>
    <w:qFormat/>
    <w:pPr>
      <w:ind w:leftChars="400" w:left="600" w:hangingChars="200" w:hanging="200"/>
    </w:pPr>
    <w:rPr>
      <w:rFonts w:ascii="宋体"/>
      <w:sz w:val="21"/>
    </w:rPr>
  </w:style>
  <w:style w:type="paragraph" w:customStyle="1" w:styleId="afffff1">
    <w:name w:val="发布部门"/>
    <w:next w:val="aff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2">
    <w:name w:val="标准书脚_奇数页"/>
    <w:qFormat/>
    <w:pPr>
      <w:spacing w:before="120"/>
      <w:ind w:right="198"/>
      <w:jc w:val="right"/>
    </w:pPr>
    <w:rPr>
      <w:rFonts w:ascii="宋体"/>
      <w:sz w:val="18"/>
      <w:szCs w:val="18"/>
    </w:rPr>
  </w:style>
  <w:style w:type="paragraph" w:customStyle="1" w:styleId="afffff3">
    <w:name w:val="标准文件_一级无标题"/>
    <w:basedOn w:val="afffff4"/>
    <w:qFormat/>
    <w:pPr>
      <w:spacing w:beforeLines="0" w:afterLines="0"/>
      <w:outlineLvl w:val="9"/>
    </w:pPr>
    <w:rPr>
      <w:rFonts w:ascii="宋体" w:eastAsia="宋体"/>
    </w:rPr>
  </w:style>
  <w:style w:type="paragraph" w:customStyle="1" w:styleId="afffff4">
    <w:name w:val="标准文件_一级条标题"/>
    <w:basedOn w:val="afffff5"/>
    <w:next w:val="afff5"/>
    <w:qFormat/>
    <w:pPr>
      <w:spacing w:beforeLines="50" w:afterLines="50"/>
      <w:outlineLvl w:val="1"/>
    </w:pPr>
  </w:style>
  <w:style w:type="paragraph" w:customStyle="1" w:styleId="afffff5">
    <w:name w:val="标准文件_章标题"/>
    <w:next w:val="afff5"/>
    <w:qFormat/>
    <w:pPr>
      <w:spacing w:beforeLines="100" w:afterLines="100"/>
      <w:jc w:val="both"/>
      <w:outlineLvl w:val="0"/>
    </w:pPr>
    <w:rPr>
      <w:rFonts w:ascii="黑体" w:eastAsia="黑体"/>
      <w:sz w:val="21"/>
    </w:rPr>
  </w:style>
  <w:style w:type="paragraph" w:customStyle="1" w:styleId="afffff6">
    <w:name w:val="参考文献"/>
    <w:basedOn w:val="aff2"/>
    <w:next w:val="aff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0">
    <w:name w:val="字母编号列项（一级）"/>
    <w:qFormat/>
    <w:pPr>
      <w:numPr>
        <w:numId w:val="3"/>
      </w:numPr>
      <w:jc w:val="both"/>
    </w:pPr>
    <w:rPr>
      <w:rFonts w:ascii="宋体"/>
      <w:sz w:val="21"/>
    </w:rPr>
  </w:style>
  <w:style w:type="paragraph" w:customStyle="1" w:styleId="afffff7">
    <w:name w:val="标准书脚_偶数页"/>
    <w:qFormat/>
    <w:pPr>
      <w:spacing w:before="120"/>
      <w:ind w:left="221"/>
    </w:pPr>
    <w:rPr>
      <w:rFonts w:ascii="宋体"/>
      <w:sz w:val="18"/>
      <w:szCs w:val="18"/>
    </w:rPr>
  </w:style>
  <w:style w:type="paragraph" w:customStyle="1" w:styleId="afffff8">
    <w:name w:val="正文公式编号制表符"/>
    <w:basedOn w:val="affe"/>
    <w:next w:val="affe"/>
    <w:qFormat/>
    <w:pPr>
      <w:ind w:firstLineChars="0" w:firstLine="0"/>
    </w:pPr>
  </w:style>
  <w:style w:type="paragraph" w:customStyle="1" w:styleId="af5">
    <w:name w:val="附录表标号"/>
    <w:basedOn w:val="aff2"/>
    <w:next w:val="affe"/>
    <w:qFormat/>
    <w:pPr>
      <w:numPr>
        <w:numId w:val="11"/>
      </w:numPr>
      <w:tabs>
        <w:tab w:val="clear" w:pos="0"/>
      </w:tabs>
      <w:spacing w:line="14" w:lineRule="exact"/>
      <w:ind w:left="811" w:hanging="448"/>
      <w:jc w:val="center"/>
      <w:outlineLvl w:val="0"/>
    </w:pPr>
    <w:rPr>
      <w:color w:val="FFFFFF"/>
    </w:rPr>
  </w:style>
  <w:style w:type="paragraph" w:customStyle="1" w:styleId="aff1">
    <w:name w:val="注："/>
    <w:next w:val="affe"/>
    <w:qFormat/>
    <w:pPr>
      <w:widowControl w:val="0"/>
      <w:numPr>
        <w:numId w:val="12"/>
      </w:numPr>
      <w:autoSpaceDE w:val="0"/>
      <w:autoSpaceDN w:val="0"/>
      <w:jc w:val="both"/>
    </w:pPr>
    <w:rPr>
      <w:rFonts w:ascii="宋体"/>
      <w:sz w:val="18"/>
      <w:szCs w:val="18"/>
    </w:rPr>
  </w:style>
  <w:style w:type="paragraph" w:customStyle="1" w:styleId="afffff9">
    <w:name w:val="注：（正文）"/>
    <w:basedOn w:val="aff1"/>
    <w:next w:val="affe"/>
    <w:qFormat/>
  </w:style>
  <w:style w:type="paragraph" w:customStyle="1" w:styleId="22">
    <w:name w:val="封面一致性程度标识2"/>
    <w:basedOn w:val="affff5"/>
    <w:qFormat/>
    <w:pPr>
      <w:framePr w:wrap="around" w:y="4469"/>
    </w:pPr>
  </w:style>
  <w:style w:type="paragraph" w:customStyle="1" w:styleId="afffffa">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e">
    <w:name w:val="列项◆（三级）"/>
    <w:basedOn w:val="aff2"/>
    <w:qFormat/>
    <w:pPr>
      <w:numPr>
        <w:ilvl w:val="2"/>
        <w:numId w:val="5"/>
      </w:numPr>
    </w:pPr>
    <w:rPr>
      <w:rFonts w:ascii="宋体"/>
      <w:szCs w:val="21"/>
    </w:rPr>
  </w:style>
  <w:style w:type="paragraph" w:customStyle="1" w:styleId="aa">
    <w:name w:val="附录图标号"/>
    <w:basedOn w:val="aff2"/>
    <w:qFormat/>
    <w:pPr>
      <w:keepNext/>
      <w:pageBreakBefore/>
      <w:widowControl/>
      <w:numPr>
        <w:numId w:val="13"/>
      </w:numPr>
      <w:spacing w:line="14" w:lineRule="exact"/>
      <w:ind w:left="0" w:firstLine="363"/>
      <w:jc w:val="center"/>
      <w:outlineLvl w:val="0"/>
    </w:pPr>
    <w:rPr>
      <w:color w:val="FFFFFF"/>
    </w:rPr>
  </w:style>
  <w:style w:type="paragraph" w:customStyle="1" w:styleId="afffffb">
    <w:name w:val="标准文件_一级项"/>
    <w:qFormat/>
    <w:pPr>
      <w:tabs>
        <w:tab w:val="left" w:pos="1135"/>
      </w:tabs>
      <w:ind w:left="1135" w:hanging="426"/>
    </w:pPr>
    <w:rPr>
      <w:rFonts w:ascii="宋体"/>
      <w:sz w:val="21"/>
    </w:rPr>
  </w:style>
  <w:style w:type="paragraph" w:customStyle="1" w:styleId="af6">
    <w:name w:val="附录表标题"/>
    <w:basedOn w:val="aff2"/>
    <w:next w:val="affe"/>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ffffc">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d">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e">
    <w:name w:val="标准文件_术语条一"/>
    <w:basedOn w:val="afffff3"/>
    <w:next w:val="afff5"/>
    <w:link w:val="Char3"/>
    <w:qFormat/>
  </w:style>
  <w:style w:type="paragraph" w:customStyle="1" w:styleId="affffff">
    <w:name w:val="一级无"/>
    <w:basedOn w:val="a5"/>
    <w:qFormat/>
    <w:pPr>
      <w:spacing w:beforeLines="0" w:afterLines="0"/>
    </w:pPr>
    <w:rPr>
      <w:rFonts w:ascii="宋体" w:eastAsia="宋体"/>
    </w:rPr>
  </w:style>
  <w:style w:type="paragraph" w:customStyle="1" w:styleId="affffff0">
    <w:name w:val="二级无"/>
    <w:basedOn w:val="a6"/>
    <w:qFormat/>
    <w:pPr>
      <w:spacing w:beforeLines="0" w:afterLines="0"/>
    </w:pPr>
    <w:rPr>
      <w:rFonts w:ascii="宋体" w:eastAsia="宋体"/>
    </w:rPr>
  </w:style>
  <w:style w:type="paragraph" w:customStyle="1" w:styleId="af4">
    <w:name w:val="正文图标题"/>
    <w:next w:val="affe"/>
    <w:qFormat/>
    <w:pPr>
      <w:numPr>
        <w:numId w:val="14"/>
      </w:numPr>
      <w:tabs>
        <w:tab w:val="left" w:pos="360"/>
      </w:tabs>
      <w:spacing w:beforeLines="50" w:afterLines="50"/>
      <w:jc w:val="center"/>
    </w:pPr>
    <w:rPr>
      <w:rFonts w:ascii="黑体" w:eastAsia="黑体"/>
      <w:sz w:val="21"/>
    </w:rPr>
  </w:style>
  <w:style w:type="paragraph" w:customStyle="1" w:styleId="affffff1">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23">
    <w:name w:val="标准文件_二级项2"/>
    <w:basedOn w:val="afff5"/>
    <w:qFormat/>
    <w:pPr>
      <w:ind w:left="1271" w:firstLineChars="0" w:hanging="420"/>
    </w:pPr>
  </w:style>
  <w:style w:type="paragraph" w:customStyle="1" w:styleId="affffff2">
    <w:name w:val="附录二级无"/>
    <w:basedOn w:val="afb"/>
    <w:qFormat/>
    <w:pPr>
      <w:tabs>
        <w:tab w:val="clear" w:pos="360"/>
      </w:tabs>
      <w:spacing w:beforeLines="0" w:afterLines="0"/>
    </w:pPr>
    <w:rPr>
      <w:rFonts w:ascii="宋体" w:eastAsia="宋体"/>
      <w:szCs w:val="21"/>
    </w:rPr>
  </w:style>
  <w:style w:type="paragraph" w:customStyle="1" w:styleId="aff0">
    <w:name w:val="附录数字编号列项（二级）"/>
    <w:qFormat/>
    <w:pPr>
      <w:numPr>
        <w:ilvl w:val="1"/>
        <w:numId w:val="15"/>
      </w:numPr>
    </w:pPr>
    <w:rPr>
      <w:rFonts w:ascii="宋体"/>
      <w:sz w:val="21"/>
    </w:rPr>
  </w:style>
  <w:style w:type="paragraph" w:customStyle="1" w:styleId="a3">
    <w:name w:val="注×：（正文）"/>
    <w:qFormat/>
    <w:pPr>
      <w:numPr>
        <w:numId w:val="16"/>
      </w:numPr>
      <w:jc w:val="both"/>
    </w:pPr>
    <w:rPr>
      <w:rFonts w:ascii="宋体"/>
      <w:sz w:val="18"/>
      <w:szCs w:val="18"/>
    </w:rPr>
  </w:style>
  <w:style w:type="paragraph" w:customStyle="1" w:styleId="affffff3">
    <w:name w:val="标准文件_三级项"/>
    <w:basedOn w:val="aff2"/>
    <w:qFormat/>
    <w:pPr>
      <w:adjustRightInd w:val="0"/>
      <w:spacing w:line="300" w:lineRule="exact"/>
      <w:ind w:left="1135" w:hanging="426"/>
    </w:pPr>
    <w:rPr>
      <w:szCs w:val="21"/>
    </w:rPr>
  </w:style>
  <w:style w:type="paragraph" w:customStyle="1" w:styleId="ac">
    <w:name w:val="列项——（一级）"/>
    <w:qFormat/>
    <w:pPr>
      <w:widowControl w:val="0"/>
      <w:numPr>
        <w:numId w:val="5"/>
      </w:numPr>
      <w:jc w:val="both"/>
    </w:pPr>
    <w:rPr>
      <w:rFonts w:ascii="宋体"/>
      <w:sz w:val="21"/>
    </w:rPr>
  </w:style>
  <w:style w:type="paragraph" w:customStyle="1" w:styleId="afa">
    <w:name w:val="附录一级条标题"/>
    <w:basedOn w:val="af9"/>
    <w:next w:val="affe"/>
    <w:qFormat/>
    <w:pPr>
      <w:numPr>
        <w:ilvl w:val="2"/>
      </w:numPr>
      <w:autoSpaceDN w:val="0"/>
      <w:spacing w:beforeLines="50" w:afterLines="50"/>
      <w:outlineLvl w:val="2"/>
    </w:pPr>
  </w:style>
  <w:style w:type="paragraph" w:customStyle="1" w:styleId="af9">
    <w:name w:val="附录章标题"/>
    <w:next w:val="affe"/>
    <w:qFormat/>
    <w:pPr>
      <w:numPr>
        <w:ilvl w:val="1"/>
        <w:numId w:val="4"/>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ff4">
    <w:name w:val="标准书眉_偶数页"/>
    <w:basedOn w:val="affff4"/>
    <w:next w:val="aff2"/>
    <w:qFormat/>
    <w:pPr>
      <w:jc w:val="left"/>
    </w:pPr>
  </w:style>
  <w:style w:type="paragraph" w:customStyle="1" w:styleId="affffff5">
    <w:name w:val="附录五级无"/>
    <w:basedOn w:val="afe"/>
    <w:qFormat/>
    <w:pPr>
      <w:tabs>
        <w:tab w:val="clear" w:pos="360"/>
      </w:tabs>
      <w:spacing w:beforeLines="0" w:afterLines="0"/>
    </w:pPr>
    <w:rPr>
      <w:rFonts w:ascii="宋体" w:eastAsia="宋体"/>
      <w:szCs w:val="21"/>
    </w:rPr>
  </w:style>
  <w:style w:type="paragraph" w:customStyle="1" w:styleId="a">
    <w:name w:val="注×："/>
    <w:qFormat/>
    <w:pPr>
      <w:widowControl w:val="0"/>
      <w:numPr>
        <w:numId w:val="17"/>
      </w:numPr>
      <w:autoSpaceDE w:val="0"/>
      <w:autoSpaceDN w:val="0"/>
      <w:jc w:val="both"/>
    </w:pPr>
    <w:rPr>
      <w:rFonts w:ascii="宋体"/>
      <w:sz w:val="18"/>
      <w:szCs w:val="18"/>
    </w:rPr>
  </w:style>
  <w:style w:type="paragraph" w:customStyle="1" w:styleId="affffff6">
    <w:name w:val="条文脚注"/>
    <w:basedOn w:val="af"/>
    <w:qFormat/>
    <w:pPr>
      <w:numPr>
        <w:numId w:val="0"/>
      </w:numPr>
      <w:jc w:val="both"/>
    </w:pPr>
  </w:style>
  <w:style w:type="paragraph" w:customStyle="1" w:styleId="affffff7">
    <w:name w:val="参考文献、索引标题"/>
    <w:basedOn w:val="aff2"/>
    <w:next w:val="aff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8">
    <w:name w:val="标准文件_四级条标题"/>
    <w:next w:val="afff5"/>
    <w:qFormat/>
    <w:pPr>
      <w:widowControl w:val="0"/>
      <w:spacing w:beforeLines="50" w:afterLines="50"/>
      <w:jc w:val="both"/>
      <w:outlineLvl w:val="4"/>
    </w:pPr>
    <w:rPr>
      <w:rFonts w:ascii="黑体" w:eastAsia="黑体"/>
      <w:sz w:val="21"/>
    </w:rPr>
  </w:style>
  <w:style w:type="paragraph" w:customStyle="1" w:styleId="affffff9">
    <w:name w:val="目次、索引正文"/>
    <w:qFormat/>
    <w:pPr>
      <w:spacing w:line="320" w:lineRule="exact"/>
      <w:jc w:val="both"/>
    </w:pPr>
    <w:rPr>
      <w:rFonts w:ascii="宋体"/>
      <w:sz w:val="21"/>
    </w:rPr>
  </w:style>
  <w:style w:type="paragraph" w:customStyle="1" w:styleId="affffffa">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24">
    <w:name w:val="封面标准英文名称2"/>
    <w:basedOn w:val="affff6"/>
    <w:qFormat/>
    <w:pPr>
      <w:framePr w:wrap="around" w:y="4469"/>
    </w:pPr>
  </w:style>
  <w:style w:type="paragraph" w:customStyle="1" w:styleId="affffffb">
    <w:name w:val="四级无"/>
    <w:basedOn w:val="a8"/>
    <w:qFormat/>
    <w:pPr>
      <w:spacing w:beforeLines="0" w:afterLines="0"/>
    </w:pPr>
    <w:rPr>
      <w:rFonts w:ascii="宋体" w:eastAsia="宋体"/>
    </w:rPr>
  </w:style>
  <w:style w:type="paragraph" w:customStyle="1" w:styleId="af8">
    <w:name w:val="附录标识"/>
    <w:basedOn w:val="aff2"/>
    <w:next w:val="affe"/>
    <w:qFormat/>
    <w:pPr>
      <w:keepNext/>
      <w:widowControl/>
      <w:numPr>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c">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d">
    <w:name w:val="附录标题"/>
    <w:basedOn w:val="affe"/>
    <w:next w:val="affe"/>
    <w:qFormat/>
    <w:pPr>
      <w:ind w:firstLineChars="0" w:firstLine="0"/>
      <w:jc w:val="center"/>
    </w:pPr>
    <w:rPr>
      <w:rFonts w:ascii="黑体" w:eastAsia="黑体"/>
    </w:rPr>
  </w:style>
  <w:style w:type="paragraph" w:customStyle="1" w:styleId="affffffe">
    <w:name w:val="附录三级无"/>
    <w:basedOn w:val="afc"/>
    <w:qFormat/>
    <w:pPr>
      <w:tabs>
        <w:tab w:val="clear" w:pos="360"/>
      </w:tabs>
      <w:spacing w:beforeLines="0" w:afterLines="0"/>
    </w:pPr>
    <w:rPr>
      <w:rFonts w:ascii="宋体" w:eastAsia="宋体"/>
      <w:szCs w:val="21"/>
    </w:rPr>
  </w:style>
  <w:style w:type="paragraph" w:customStyle="1" w:styleId="ab">
    <w:name w:val="附录图标题"/>
    <w:basedOn w:val="aff2"/>
    <w:next w:val="affe"/>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25">
    <w:name w:val="封面标准文稿类别2"/>
    <w:basedOn w:val="affffa"/>
    <w:qFormat/>
    <w:pPr>
      <w:framePr w:wrap="around" w:y="4469"/>
    </w:pPr>
  </w:style>
  <w:style w:type="paragraph" w:customStyle="1" w:styleId="afffffff">
    <w:name w:val="附录一级无"/>
    <w:basedOn w:val="afa"/>
    <w:qFormat/>
    <w:pPr>
      <w:tabs>
        <w:tab w:val="clear" w:pos="360"/>
      </w:tabs>
      <w:spacing w:beforeLines="0" w:afterLines="0"/>
    </w:pPr>
    <w:rPr>
      <w:rFonts w:ascii="宋体" w:eastAsia="宋体"/>
      <w:szCs w:val="21"/>
    </w:rPr>
  </w:style>
  <w:style w:type="paragraph" w:customStyle="1" w:styleId="aff">
    <w:name w:val="附录字母编号列项（一级）"/>
    <w:qFormat/>
    <w:pPr>
      <w:numPr>
        <w:numId w:val="15"/>
      </w:numPr>
    </w:pPr>
    <w:rPr>
      <w:rFonts w:ascii="宋体"/>
      <w:sz w:val="21"/>
    </w:rPr>
  </w:style>
  <w:style w:type="paragraph" w:customStyle="1" w:styleId="afffffff0">
    <w:name w:val="其他标准标志"/>
    <w:basedOn w:val="afffffd"/>
    <w:qFormat/>
    <w:pPr>
      <w:framePr w:w="6101" w:wrap="around" w:vAnchor="page" w:hAnchor="page" w:x="4673" w:y="942"/>
    </w:pPr>
    <w:rPr>
      <w:w w:val="130"/>
    </w:rPr>
  </w:style>
  <w:style w:type="paragraph" w:customStyle="1" w:styleId="afffffff1">
    <w:name w:val="标准文件_五级条标题"/>
    <w:next w:val="afff5"/>
    <w:qFormat/>
    <w:pPr>
      <w:widowControl w:val="0"/>
      <w:spacing w:beforeLines="50" w:afterLines="50"/>
      <w:jc w:val="both"/>
      <w:outlineLvl w:val="5"/>
    </w:pPr>
    <w:rPr>
      <w:rFonts w:ascii="黑体" w:eastAsia="黑体"/>
      <w:sz w:val="21"/>
    </w:rPr>
  </w:style>
  <w:style w:type="paragraph" w:customStyle="1" w:styleId="afffffff2">
    <w:name w:val="其他发布部门"/>
    <w:basedOn w:val="afffff1"/>
    <w:qFormat/>
    <w:pPr>
      <w:framePr w:wrap="around" w:y="15310"/>
      <w:spacing w:line="0" w:lineRule="atLeast"/>
    </w:pPr>
    <w:rPr>
      <w:rFonts w:ascii="黑体" w:eastAsia="黑体"/>
      <w:b w:val="0"/>
    </w:rPr>
  </w:style>
  <w:style w:type="paragraph" w:customStyle="1" w:styleId="afffffff3">
    <w:name w:val="三级无"/>
    <w:basedOn w:val="a7"/>
    <w:qFormat/>
    <w:pPr>
      <w:spacing w:beforeLines="0" w:afterLines="0"/>
    </w:pPr>
    <w:rPr>
      <w:rFonts w:ascii="宋体" w:eastAsia="宋体"/>
    </w:rPr>
  </w:style>
  <w:style w:type="paragraph" w:customStyle="1" w:styleId="afffffff4">
    <w:name w:val="图的脚注"/>
    <w:next w:val="affe"/>
    <w:qFormat/>
    <w:pPr>
      <w:widowControl w:val="0"/>
      <w:ind w:leftChars="200" w:left="840" w:hangingChars="200" w:hanging="420"/>
      <w:jc w:val="both"/>
    </w:pPr>
    <w:rPr>
      <w:rFonts w:ascii="宋体"/>
      <w:sz w:val="18"/>
    </w:rPr>
  </w:style>
  <w:style w:type="paragraph" w:customStyle="1" w:styleId="26">
    <w:name w:val="封面标准名称2"/>
    <w:basedOn w:val="affff7"/>
    <w:qFormat/>
    <w:pPr>
      <w:framePr w:wrap="around" w:y="4469"/>
      <w:spacing w:beforeLines="630"/>
    </w:pPr>
  </w:style>
  <w:style w:type="paragraph" w:customStyle="1" w:styleId="afffffff5">
    <w:name w:val="标准文件_三级条标题"/>
    <w:basedOn w:val="affffe"/>
    <w:next w:val="afff5"/>
    <w:qFormat/>
    <w:pPr>
      <w:widowControl/>
      <w:ind w:left="0"/>
      <w:outlineLvl w:val="3"/>
    </w:pPr>
  </w:style>
  <w:style w:type="paragraph" w:customStyle="1" w:styleId="12">
    <w:name w:val="修订1"/>
    <w:uiPriority w:val="99"/>
    <w:unhideWhenUsed/>
    <w:qFormat/>
    <w:rPr>
      <w:kern w:val="2"/>
      <w:sz w:val="21"/>
      <w:szCs w:val="24"/>
    </w:rPr>
  </w:style>
  <w:style w:type="paragraph" w:customStyle="1" w:styleId="13">
    <w:name w:val="样式 标题 1 + 黑体 四号"/>
    <w:basedOn w:val="1"/>
    <w:qFormat/>
    <w:rPr>
      <w:rFonts w:ascii="黑体" w:eastAsia="黑体" w:hAnsi="黑体"/>
      <w:bCs/>
      <w:sz w:val="32"/>
    </w:rPr>
  </w:style>
  <w:style w:type="paragraph" w:customStyle="1" w:styleId="14">
    <w:name w:val="列出段落1"/>
    <w:basedOn w:val="aff2"/>
    <w:qFormat/>
    <w:pPr>
      <w:ind w:firstLineChars="200" w:firstLine="420"/>
    </w:pPr>
  </w:style>
  <w:style w:type="character" w:customStyle="1" w:styleId="30">
    <w:name w:val="标题 3 字符"/>
    <w:basedOn w:val="aff3"/>
    <w:link w:val="3"/>
    <w:semiHidden/>
    <w:qFormat/>
    <w:rPr>
      <w:b/>
      <w:bCs/>
      <w:kern w:val="2"/>
      <w:sz w:val="32"/>
      <w:szCs w:val="32"/>
    </w:rPr>
  </w:style>
  <w:style w:type="character" w:customStyle="1" w:styleId="Char3">
    <w:name w:val="标准文件_术语条一 Char"/>
    <w:link w:val="afff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jpeg"/><Relationship Id="rId20"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2057"/>
    <customShpInfo spid="_x0000_s2056"/>
    <customShpInfo spid="_x0000_s2055"/>
    <customShpInfo spid="_x0000_s205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1B2119-19DC-4C82-AE09-85680D3B7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1144</Words>
  <Characters>6522</Characters>
  <Application>Microsoft Office Word</Application>
  <DocSecurity>0</DocSecurity>
  <Lines>54</Lines>
  <Paragraphs>15</Paragraphs>
  <ScaleCrop>false</ScaleCrop>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dcterms:created xsi:type="dcterms:W3CDTF">2024-05-22T08:35:00Z</dcterms:created>
  <dcterms:modified xsi:type="dcterms:W3CDTF">2024-05-31T01:20:00Z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29F114E4C7C6471BB32E5595520713C6</vt:lpwstr>
  </property>
</Properties>
</file>