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9"/>
        <w:framePr w:wrap="around"/>
        <w:rPr>
          <w:rFonts w:ascii="Times New Roman"/>
        </w:rPr>
      </w:pPr>
      <w:r>
        <w:rPr>
          <w:rFonts w:ascii="Times New Roman"/>
        </w:rPr>
        <w:t>ICS</w:t>
      </w:r>
      <w:r>
        <w:rPr>
          <w:rFonts w:ascii="Times New Roman" w:eastAsia="MS Mincho"/>
        </w:rPr>
        <w:t> </w:t>
      </w:r>
      <w:r>
        <w:rPr>
          <w:rFonts w:ascii="Times New Roman"/>
        </w:rPr>
        <w:t>03.080</w:t>
      </w:r>
    </w:p>
    <w:p>
      <w:pPr>
        <w:pStyle w:val="139"/>
        <w:framePr w:wrap="around"/>
        <w:rPr>
          <w:rFonts w:ascii="Times New Roman"/>
        </w:rPr>
      </w:pPr>
      <w:r>
        <w:rPr>
          <w:rFonts w:ascii="Times New Roman"/>
        </w:rPr>
        <w:t>CCS A 12</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9"/>
              <w:framePr w:wrap="around"/>
              <w:rPr>
                <w:rFonts w:ascii="Times New Roman"/>
              </w:rPr>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wrap="square" upright="1"/>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ri/s1QAAAAcBAAAPAAAAAAAAAAEAIAAAACIAAABkcnMvZG93bnJldi54bWxQSwECFAAUAAAACACH&#10;TuJA0zvt2LUBAAByAwAADgAAAAAAAAABACAAAAAkAQAAZHJzL2Uyb0RvYy54bWxQSwUGAAAAAAYA&#10;BgBZAQAASwUAAAAA&#10;">
                      <v:fill on="t" focussize="0,0"/>
                      <v:stroke on="f"/>
                      <v:imagedata o:title=""/>
                      <o:lock v:ext="edit" aspectratio="f"/>
                      <v:textbox>
                        <w:txbxContent>
                          <w:p/>
                        </w:txbxContent>
                      </v:textbox>
                    </v:rect>
                  </w:pict>
                </mc:Fallback>
              </mc:AlternateContent>
            </w:r>
          </w:p>
        </w:tc>
      </w:tr>
    </w:tbl>
    <w:p>
      <w:pPr>
        <w:pStyle w:val="146"/>
        <w:framePr w:wrap="around"/>
        <w:rPr>
          <w:lang w:val="en"/>
        </w:rPr>
      </w:pPr>
      <w:r>
        <w:t>DB</w:t>
      </w:r>
      <w:r>
        <w:rPr>
          <w:lang w:val="en"/>
        </w:rPr>
        <w:t>42</w:t>
      </w:r>
    </w:p>
    <w:p>
      <w:pPr>
        <w:pStyle w:val="119"/>
        <w:framePr w:wrap="around"/>
        <w:rPr>
          <w:rFonts w:ascii="Times New Roman" w:hAnsi="Times New Roman"/>
        </w:rPr>
      </w:pPr>
      <w:r>
        <w:rPr>
          <w:rFonts w:ascii="Times New Roman" w:hAnsi="Times New Roman"/>
        </w:rPr>
        <w:t>湖北省地方标准</w:t>
      </w:r>
    </w:p>
    <w:p>
      <w:pPr>
        <w:pStyle w:val="81"/>
        <w:framePr w:wrap="around" w:x="1387" w:y="5319"/>
        <w:rPr>
          <w:rFonts w:ascii="Times New Roman"/>
        </w:rPr>
      </w:pPr>
      <w:r>
        <w:rPr>
          <w:rFonts w:ascii="Times New Roman"/>
        </w:rPr>
        <w:object>
          <v:shape id="_x0000_i1025" o:spt="75" type="#_x0000_t75" style="height:793.8pt;width:487.8pt;" o:ole="t" filled="f" o:preferrelative="t" stroked="f" coordsize="21600,21600">
            <v:path/>
            <v:fill on="f" focussize="0,0"/>
            <v:stroke on="f"/>
            <v:imagedata r:id="rId17" o:title=""/>
            <o:lock v:ext="edit" aspectratio="t"/>
            <w10:wrap type="none"/>
            <w10:anchorlock/>
          </v:shape>
          <o:OLEObject Type="Embed" ProgID="Word.Document.12" ShapeID="_x0000_i1025" DrawAspect="Content" ObjectID="_1468075725" r:id="rId16">
            <o:LockedField>false</o:LockedField>
          </o:OLEObject>
        </w:object>
      </w:r>
      <w:r>
        <w:rPr>
          <w:rFonts w:ascii="Times New Roman"/>
        </w:rPr>
        <w:t>湖北省“零碳乡村”认定与评价指南</w:t>
      </w:r>
    </w:p>
    <w:p>
      <w:pPr>
        <w:pStyle w:val="80"/>
        <w:framePr w:wrap="around" w:x="1387" w:y="5319"/>
        <w:rPr>
          <w:rFonts w:hint="eastAsia"/>
        </w:rPr>
      </w:pPr>
      <w:r>
        <w:rPr>
          <w:rFonts w:hint="eastAsia"/>
        </w:rPr>
        <w:t xml:space="preserve">Guidelines for identification and evaluation of "zero-carbon village" </w:t>
      </w:r>
    </w:p>
    <w:p>
      <w:pPr>
        <w:pStyle w:val="80"/>
        <w:framePr w:wrap="around" w:x="1387" w:y="5319"/>
      </w:pPr>
      <w:r>
        <w:rPr>
          <w:rFonts w:hint="eastAsia"/>
        </w:rPr>
        <w:t>in Hubei Province</w:t>
      </w:r>
    </w:p>
    <w:p>
      <w:pPr>
        <w:pStyle w:val="80"/>
        <w:framePr w:wrap="around" w:x="1387" w:y="5319"/>
        <w:rPr>
          <w:rFonts w:hint="default" w:eastAsia="黑体"/>
          <w:lang w:val="en-US" w:eastAsia="zh-CN"/>
        </w:rPr>
      </w:pPr>
      <w:r>
        <w:rPr>
          <w:rFonts w:hint="eastAsia"/>
          <w:lang w:eastAsia="zh-CN"/>
        </w:rPr>
        <w:t>（</w:t>
      </w:r>
      <w:r>
        <w:rPr>
          <w:rFonts w:hint="eastAsia"/>
          <w:lang w:val="en-US" w:eastAsia="zh-CN"/>
        </w:rPr>
        <w:t>征求意见稿）</w:t>
      </w:r>
    </w:p>
    <w:p>
      <w:pPr>
        <w:pStyle w:val="92"/>
        <w:framePr w:wrap="around" w:hAnchor="page" w:x="1300" w:y="13968"/>
      </w:pPr>
      <w:bookmarkStart w:id="0" w:name="FY"/>
      <w:r>
        <w:fldChar w:fldCharType="begin">
          <w:ffData>
            <w:name w:val="FY"/>
            <w:enabled/>
            <w:calcOnExit w:val="0"/>
            <w:textInput>
              <w:default w:val="XXXX"/>
              <w:maxLength w:val="4"/>
            </w:textInput>
          </w:ffData>
        </w:fldChar>
      </w:r>
      <w:r>
        <w:instrText xml:space="preserve"> FORMTEXT </w:instrText>
      </w:r>
      <w:r>
        <w:fldChar w:fldCharType="separate"/>
      </w:r>
      <w:r>
        <w:t>XXXX</w:t>
      </w:r>
      <w:r>
        <w:fldChar w:fldCharType="end"/>
      </w:r>
      <w:bookmarkEnd w:id="0"/>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bookmarkStart w:id="1"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1"/>
      <w: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4"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h2s81gAAAAsBAAAPAAAA&#10;AAAAAAEAIAAAACIAAABkcnMvZG93bnJldi54bWxQSwECFAAUAAAACACHTuJABkKAvd4BAADQAwAA&#10;DgAAAAAAAAABACAAAAAlAQAAZHJzL2Uyb0RvYy54bWxQSwUGAAAAAAYABgBZAQAAdQUAAAAA&#10;">
                <v:fill on="f" focussize="0,0"/>
                <v:stroke color="#000000" joinstyle="round"/>
                <v:imagedata o:title=""/>
                <o:lock v:ext="edit" aspectratio="f"/>
                <w10:anchorlock/>
              </v:line>
            </w:pict>
          </mc:Fallback>
        </mc:AlternateContent>
      </w:r>
    </w:p>
    <w:p>
      <w:pPr>
        <w:pStyle w:val="61"/>
        <w:framePr w:wrap="around" w:hAnchor="page" w:x="6909" w:y="14010"/>
      </w:pPr>
      <w:r>
        <w:t>XX - XX- XX实施</w:t>
      </w:r>
    </w:p>
    <w:p>
      <w:pPr>
        <w:pStyle w:val="148"/>
        <w:framePr w:wrap="around"/>
        <w:rPr>
          <w:rFonts w:ascii="Times New Roman"/>
        </w:rPr>
      </w:pPr>
      <w:bookmarkStart w:id="2" w:name="fm"/>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湖北省市场监督管理局</w:t>
      </w:r>
      <w:r>
        <w:rPr>
          <w:rFonts w:ascii="Times New Roman"/>
        </w:rPr>
        <w:fldChar w:fldCharType="end"/>
      </w:r>
      <w:r>
        <w:rPr>
          <w:rFonts w:ascii="Times New Roman"/>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Xu&#10;1tkAAAANAQAADwAAAAAAAAABACAAAAAiAAAAZHJzL2Rvd25yZXYueG1sUEsBAhQAFAAAAAgAh07i&#10;QF0PpQGvAQAAcgMAAA4AAAAAAAAAAQAgAAAAKAEAAGRycy9lMm9Eb2MueG1sUEsFBgAAAAAGAAYA&#10;WQEAAEkFAAAAAA==&#10;">
                <v:fill on="t" focussize="0,0"/>
                <v:stroke on="f"/>
                <v:imagedata o:title=""/>
                <o:lock v:ext="edit" aspectratio="f"/>
                <v:textbox>
                  <w:txbxContent>
                    <w:p/>
                  </w:txbxContent>
                </v:textbox>
              </v:rect>
            </w:pict>
          </mc:Fallback>
        </mc:AlternateContent>
      </w:r>
      <w:r>
        <w:rPr>
          <w:rFonts w:ascii="Times New Roman"/>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J&#10;ihHaAAAADwEAAA8AAAAAAAAAAQAgAAAAIgAAAGRycy9kb3ducmV2LnhtbFBLAQIUABQAAAAIAIdO&#10;4kDFH/vPrwEAAHIDAAAOAAAAAAAAAAEAIAAAACkBAABkcnMvZTJvRG9jLnhtbFBLBQYAAAAABgAG&#10;AFkBAABKBQAAAAA=&#10;">
                <v:fill on="t" focussize="0,0"/>
                <v:stroke on="f"/>
                <v:imagedata o:title=""/>
                <o:lock v:ext="edit" aspectratio="f"/>
                <v:textbox>
                  <w:txbxContent>
                    <w:p/>
                  </w:txbxContent>
                </v:textbox>
              </v:rect>
            </w:pict>
          </mc:Fallback>
        </mc:AlternateContent>
      </w:r>
      <w:bookmarkEnd w:id="2"/>
      <w:r>
        <w:rPr>
          <w:rFonts w:ascii="Times New Roman"/>
        </w:rPr>
        <w:t>   </w:t>
      </w:r>
      <w:r>
        <w:rPr>
          <w:rStyle w:val="47"/>
          <w:rFonts w:ascii="Times New Roman"/>
        </w:rPr>
        <w:t>发布</w:t>
      </w:r>
    </w:p>
    <w:p>
      <w:pPr>
        <w:pStyle w:val="162"/>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XX/T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63"/>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pStyle w:val="25"/>
        <w:rPr>
          <w:rFonts w:ascii="Times New Roman"/>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Times New Roman"/>
          <w:w w:val="100"/>
        </w:rPr>
        <mc:AlternateContent>
          <mc:Choice Requires="wps">
            <w:drawing>
              <wp:anchor distT="0" distB="0" distL="114300" distR="114300" simplePos="0" relativeHeight="251663360" behindDoc="0" locked="0" layoutInCell="1" allowOverlap="1">
                <wp:simplePos x="0" y="0"/>
                <wp:positionH relativeFrom="column">
                  <wp:posOffset>26035</wp:posOffset>
                </wp:positionH>
                <wp:positionV relativeFrom="paragraph">
                  <wp:posOffset>2247265</wp:posOffset>
                </wp:positionV>
                <wp:extent cx="6120130" cy="0"/>
                <wp:effectExtent l="0" t="0" r="0" b="0"/>
                <wp:wrapNone/>
                <wp:docPr id="5"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2.05pt;margin-top:176.95pt;height:0pt;width:481.9pt;z-index:251663360;mso-width-relative:page;mso-height-relative:page;" filled="f" stroked="t" coordsize="21600,21600" o:gfxdata="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gkq4fXAAAACQEAAA8A&#10;AAAAAAAAAQAgAAAAIgAAAGRycy9kb3ducmV2LnhtbFBLAQIUABQAAAAIAIdO4kBs2BOk3wEAANAD&#10;AAAOAAAAAAAAAAEAIAAAACYBAABkcnMvZTJvRG9jLnhtbFBLBQYAAAAABgAGAFkBAAB3BQAAAAA=&#10;">
                <v:fill on="f" focussize="0,0"/>
                <v:stroke color="#000000" joinstyle="round"/>
                <v:imagedata o:title=""/>
                <o:lock v:ext="edit" aspectratio="f"/>
              </v:line>
            </w:pict>
          </mc:Fallback>
        </mc:AlternateContent>
      </w:r>
    </w:p>
    <w:p>
      <w:pPr>
        <w:pStyle w:val="75"/>
        <w:rPr>
          <w:rFonts w:ascii="Times New Roman"/>
        </w:rPr>
      </w:pPr>
      <w:r>
        <w:rPr>
          <w:rFonts w:ascii="Times New Roman"/>
        </w:rPr>
        <w:t>目</w:t>
      </w:r>
      <w:bookmarkStart w:id="7" w:name="BKML"/>
      <w:r>
        <w:rPr>
          <w:rFonts w:ascii="Times New Roman"/>
        </w:rPr>
        <w:t>  次</w:t>
      </w:r>
      <w:bookmarkEnd w:id="7"/>
    </w:p>
    <w:p>
      <w:pPr>
        <w:pStyle w:val="21"/>
        <w:tabs>
          <w:tab w:val="right" w:leader="dot" w:pos="9354"/>
          <w:tab w:val="clear" w:pos="9241"/>
        </w:tabs>
      </w:pPr>
      <w:r>
        <w:rPr>
          <w:rFonts w:ascii="Times New Roman"/>
        </w:rPr>
        <w:fldChar w:fldCharType="begin"/>
      </w:r>
      <w:r>
        <w:rPr>
          <w:rFonts w:ascii="Times New Roman"/>
        </w:rPr>
        <w:instrText xml:space="preserve"> TOC \h \z \t"前言、引言标题,1,参考文献、索引标题,1,章标题,1,参考文献,1,附录标识,1" \* MERGEFORMAT </w:instrText>
      </w:r>
      <w:r>
        <w:rPr>
          <w:rFonts w:ascii="Times New Roman"/>
        </w:rPr>
        <w:fldChar w:fldCharType="separate"/>
      </w:r>
      <w:r>
        <w:rPr>
          <w:rFonts w:ascii="Times New Roman"/>
        </w:rPr>
        <w:fldChar w:fldCharType="begin"/>
      </w:r>
      <w:r>
        <w:rPr>
          <w:rFonts w:ascii="Times New Roman"/>
        </w:rPr>
        <w:instrText xml:space="preserve"> HYPERLINK \l _Toc18598 </w:instrText>
      </w:r>
      <w:r>
        <w:rPr>
          <w:rFonts w:ascii="Times New Roman"/>
        </w:rPr>
        <w:fldChar w:fldCharType="separate"/>
      </w:r>
      <w:r>
        <w:rPr>
          <w:rFonts w:ascii="Times New Roman"/>
        </w:rPr>
        <w:t>前言</w:t>
      </w:r>
      <w:r>
        <w:tab/>
      </w:r>
      <w:r>
        <w:fldChar w:fldCharType="begin"/>
      </w:r>
      <w:r>
        <w:instrText xml:space="preserve"> PAGEREF _Toc18598 \h </w:instrText>
      </w:r>
      <w:r>
        <w:fldChar w:fldCharType="separate"/>
      </w:r>
      <w:r>
        <w:t>II</w:t>
      </w:r>
      <w:r>
        <w:fldChar w:fldCharType="end"/>
      </w:r>
      <w:r>
        <w:rPr>
          <w:rFonts w:ascii="Times New Roman"/>
        </w:rPr>
        <w:fldChar w:fldCharType="end"/>
      </w:r>
    </w:p>
    <w:p>
      <w:pPr>
        <w:pStyle w:val="21"/>
        <w:tabs>
          <w:tab w:val="right" w:leader="dot" w:pos="9354"/>
          <w:tab w:val="clear" w:pos="9241"/>
        </w:tabs>
      </w:pPr>
      <w:r>
        <w:rPr>
          <w:rFonts w:ascii="Times New Roman"/>
        </w:rPr>
        <w:fldChar w:fldCharType="begin"/>
      </w:r>
      <w:r>
        <w:rPr>
          <w:rFonts w:ascii="Times New Roman"/>
        </w:rPr>
        <w:instrText xml:space="preserve"> HYPERLINK \l _Toc27234 </w:instrText>
      </w:r>
      <w:r>
        <w:rPr>
          <w:rFonts w:ascii="Times New Roman"/>
        </w:rPr>
        <w:fldChar w:fldCharType="separate"/>
      </w:r>
      <w:r>
        <w:rPr>
          <w:rFonts w:hint="eastAsia" w:ascii="黑体" w:hAnsi="Times New Roman" w:eastAsia="黑体"/>
          <w:i w:val="0"/>
          <w:szCs w:val="21"/>
        </w:rPr>
        <w:t xml:space="preserve">1 </w:t>
      </w:r>
      <w:r>
        <w:rPr>
          <w:rFonts w:ascii="Times New Roman"/>
        </w:rPr>
        <w:t>范围</w:t>
      </w:r>
      <w:r>
        <w:tab/>
      </w:r>
      <w:r>
        <w:fldChar w:fldCharType="begin"/>
      </w:r>
      <w:r>
        <w:instrText xml:space="preserve"> PAGEREF _Toc27234 \h </w:instrText>
      </w:r>
      <w:r>
        <w:fldChar w:fldCharType="separate"/>
      </w:r>
      <w:r>
        <w:t>1</w:t>
      </w:r>
      <w:r>
        <w:fldChar w:fldCharType="end"/>
      </w:r>
      <w:r>
        <w:rPr>
          <w:rFonts w:ascii="Times New Roman"/>
        </w:rPr>
        <w:fldChar w:fldCharType="end"/>
      </w:r>
    </w:p>
    <w:p>
      <w:pPr>
        <w:pStyle w:val="21"/>
        <w:tabs>
          <w:tab w:val="right" w:leader="dot" w:pos="9354"/>
          <w:tab w:val="clear" w:pos="9241"/>
        </w:tabs>
      </w:pPr>
      <w:r>
        <w:rPr>
          <w:rFonts w:ascii="Times New Roman"/>
        </w:rPr>
        <w:fldChar w:fldCharType="begin"/>
      </w:r>
      <w:r>
        <w:rPr>
          <w:rFonts w:ascii="Times New Roman"/>
        </w:rPr>
        <w:instrText xml:space="preserve"> HYPERLINK \l _Toc2472 </w:instrText>
      </w:r>
      <w:r>
        <w:rPr>
          <w:rFonts w:ascii="Times New Roman"/>
        </w:rPr>
        <w:fldChar w:fldCharType="separate"/>
      </w:r>
      <w:r>
        <w:rPr>
          <w:rFonts w:hint="eastAsia" w:ascii="黑体" w:hAnsi="Times New Roman" w:eastAsia="黑体"/>
          <w:i w:val="0"/>
          <w:szCs w:val="21"/>
        </w:rPr>
        <w:t xml:space="preserve">2 </w:t>
      </w:r>
      <w:r>
        <w:rPr>
          <w:rFonts w:ascii="Times New Roman"/>
        </w:rPr>
        <w:t>规范性引用文件</w:t>
      </w:r>
      <w:r>
        <w:tab/>
      </w:r>
      <w:r>
        <w:fldChar w:fldCharType="begin"/>
      </w:r>
      <w:r>
        <w:instrText xml:space="preserve"> PAGEREF _Toc2472 \h </w:instrText>
      </w:r>
      <w:r>
        <w:fldChar w:fldCharType="separate"/>
      </w:r>
      <w:r>
        <w:t>1</w:t>
      </w:r>
      <w:r>
        <w:fldChar w:fldCharType="end"/>
      </w:r>
      <w:r>
        <w:rPr>
          <w:rFonts w:ascii="Times New Roman"/>
        </w:rPr>
        <w:fldChar w:fldCharType="end"/>
      </w:r>
    </w:p>
    <w:p>
      <w:pPr>
        <w:pStyle w:val="21"/>
        <w:tabs>
          <w:tab w:val="right" w:leader="dot" w:pos="9354"/>
          <w:tab w:val="clear" w:pos="9241"/>
        </w:tabs>
      </w:pPr>
      <w:r>
        <w:rPr>
          <w:rFonts w:ascii="Times New Roman"/>
        </w:rPr>
        <w:fldChar w:fldCharType="begin"/>
      </w:r>
      <w:r>
        <w:rPr>
          <w:rFonts w:ascii="Times New Roman"/>
        </w:rPr>
        <w:instrText xml:space="preserve"> HYPERLINK \l _Toc11671 </w:instrText>
      </w:r>
      <w:r>
        <w:rPr>
          <w:rFonts w:ascii="Times New Roman"/>
        </w:rPr>
        <w:fldChar w:fldCharType="separate"/>
      </w:r>
      <w:r>
        <w:rPr>
          <w:rFonts w:hint="eastAsia" w:ascii="黑体" w:hAnsi="Times New Roman" w:eastAsia="黑体"/>
          <w:i w:val="0"/>
          <w:szCs w:val="21"/>
        </w:rPr>
        <w:t xml:space="preserve">3 </w:t>
      </w:r>
      <w:r>
        <w:rPr>
          <w:rFonts w:ascii="Times New Roman"/>
        </w:rPr>
        <w:t>术语和定义</w:t>
      </w:r>
      <w:r>
        <w:tab/>
      </w:r>
      <w:r>
        <w:fldChar w:fldCharType="begin"/>
      </w:r>
      <w:r>
        <w:instrText xml:space="preserve"> PAGEREF _Toc11671 \h </w:instrText>
      </w:r>
      <w:r>
        <w:fldChar w:fldCharType="separate"/>
      </w:r>
      <w:r>
        <w:t>1</w:t>
      </w:r>
      <w:r>
        <w:fldChar w:fldCharType="end"/>
      </w:r>
      <w:r>
        <w:rPr>
          <w:rFonts w:ascii="Times New Roman"/>
        </w:rPr>
        <w:fldChar w:fldCharType="end"/>
      </w:r>
    </w:p>
    <w:p>
      <w:pPr>
        <w:pStyle w:val="21"/>
        <w:tabs>
          <w:tab w:val="right" w:leader="dot" w:pos="9354"/>
          <w:tab w:val="clear" w:pos="9241"/>
        </w:tabs>
      </w:pPr>
      <w:r>
        <w:rPr>
          <w:rFonts w:ascii="Times New Roman"/>
        </w:rPr>
        <w:fldChar w:fldCharType="begin"/>
      </w:r>
      <w:r>
        <w:rPr>
          <w:rFonts w:ascii="Times New Roman"/>
        </w:rPr>
        <w:instrText xml:space="preserve"> HYPERLINK \l _Toc20213 </w:instrText>
      </w:r>
      <w:r>
        <w:rPr>
          <w:rFonts w:ascii="Times New Roman"/>
        </w:rPr>
        <w:fldChar w:fldCharType="separate"/>
      </w:r>
      <w:r>
        <w:rPr>
          <w:rFonts w:hint="eastAsia" w:ascii="黑体" w:hAnsi="Times New Roman" w:eastAsia="黑体"/>
          <w:i w:val="0"/>
          <w:szCs w:val="21"/>
        </w:rPr>
        <w:t xml:space="preserve">4 </w:t>
      </w:r>
      <w:r>
        <w:rPr>
          <w:rFonts w:ascii="Times New Roman"/>
        </w:rPr>
        <w:t>工作流程</w:t>
      </w:r>
      <w:r>
        <w:tab/>
      </w:r>
      <w:r>
        <w:fldChar w:fldCharType="begin"/>
      </w:r>
      <w:r>
        <w:instrText xml:space="preserve"> PAGEREF _Toc20213 \h </w:instrText>
      </w:r>
      <w:r>
        <w:fldChar w:fldCharType="separate"/>
      </w:r>
      <w:r>
        <w:t>2</w:t>
      </w:r>
      <w:r>
        <w:fldChar w:fldCharType="end"/>
      </w:r>
      <w:r>
        <w:rPr>
          <w:rFonts w:ascii="Times New Roman"/>
        </w:rPr>
        <w:fldChar w:fldCharType="end"/>
      </w:r>
    </w:p>
    <w:p>
      <w:pPr>
        <w:pStyle w:val="21"/>
        <w:tabs>
          <w:tab w:val="right" w:leader="dot" w:pos="9354"/>
          <w:tab w:val="clear" w:pos="9241"/>
        </w:tabs>
      </w:pPr>
      <w:r>
        <w:rPr>
          <w:rFonts w:ascii="Times New Roman"/>
        </w:rPr>
        <w:fldChar w:fldCharType="begin"/>
      </w:r>
      <w:r>
        <w:rPr>
          <w:rFonts w:ascii="Times New Roman"/>
        </w:rPr>
        <w:instrText xml:space="preserve"> HYPERLINK \l _Toc19466 </w:instrText>
      </w:r>
      <w:r>
        <w:rPr>
          <w:rFonts w:ascii="Times New Roman"/>
        </w:rPr>
        <w:fldChar w:fldCharType="separate"/>
      </w:r>
      <w:r>
        <w:rPr>
          <w:rFonts w:hint="eastAsia" w:ascii="黑体" w:hAnsi="Times New Roman" w:eastAsia="黑体"/>
          <w:i w:val="0"/>
          <w:szCs w:val="21"/>
        </w:rPr>
        <w:t xml:space="preserve">5 </w:t>
      </w:r>
      <w:r>
        <w:rPr>
          <w:rFonts w:ascii="Times New Roman"/>
        </w:rPr>
        <w:t>评价指标</w:t>
      </w:r>
      <w:r>
        <w:tab/>
      </w:r>
      <w:r>
        <w:fldChar w:fldCharType="begin"/>
      </w:r>
      <w:r>
        <w:instrText xml:space="preserve"> PAGEREF _Toc19466 \h </w:instrText>
      </w:r>
      <w:r>
        <w:fldChar w:fldCharType="separate"/>
      </w:r>
      <w:r>
        <w:t>3</w:t>
      </w:r>
      <w:r>
        <w:fldChar w:fldCharType="end"/>
      </w:r>
      <w:r>
        <w:rPr>
          <w:rFonts w:ascii="Times New Roman"/>
        </w:rPr>
        <w:fldChar w:fldCharType="end"/>
      </w:r>
    </w:p>
    <w:p>
      <w:pPr>
        <w:pStyle w:val="21"/>
        <w:tabs>
          <w:tab w:val="right" w:leader="dot" w:pos="9354"/>
          <w:tab w:val="clear" w:pos="9241"/>
        </w:tabs>
      </w:pPr>
      <w:r>
        <w:rPr>
          <w:rFonts w:ascii="Times New Roman"/>
        </w:rPr>
        <w:fldChar w:fldCharType="begin"/>
      </w:r>
      <w:r>
        <w:rPr>
          <w:rFonts w:ascii="Times New Roman"/>
        </w:rPr>
        <w:instrText xml:space="preserve"> HYPERLINK \l _Toc22314 </w:instrText>
      </w:r>
      <w:r>
        <w:rPr>
          <w:rFonts w:ascii="Times New Roman"/>
        </w:rPr>
        <w:fldChar w:fldCharType="separate"/>
      </w:r>
      <w:r>
        <w:rPr>
          <w:rFonts w:hint="eastAsia" w:ascii="黑体" w:hAnsi="Times New Roman" w:eastAsia="黑体"/>
          <w:i w:val="0"/>
          <w:szCs w:val="21"/>
        </w:rPr>
        <w:t xml:space="preserve">6 </w:t>
      </w:r>
      <w:r>
        <w:rPr>
          <w:rFonts w:ascii="Times New Roman"/>
        </w:rPr>
        <w:t>温室气体排放量核算</w:t>
      </w:r>
      <w:r>
        <w:tab/>
      </w:r>
      <w:r>
        <w:fldChar w:fldCharType="begin"/>
      </w:r>
      <w:r>
        <w:instrText xml:space="preserve"> PAGEREF _Toc22314 \h </w:instrText>
      </w:r>
      <w:r>
        <w:fldChar w:fldCharType="separate"/>
      </w:r>
      <w:r>
        <w:t>6</w:t>
      </w:r>
      <w:r>
        <w:fldChar w:fldCharType="end"/>
      </w:r>
      <w:r>
        <w:rPr>
          <w:rFonts w:ascii="Times New Roman"/>
        </w:rPr>
        <w:fldChar w:fldCharType="end"/>
      </w:r>
    </w:p>
    <w:p>
      <w:pPr>
        <w:pStyle w:val="21"/>
        <w:tabs>
          <w:tab w:val="right" w:leader="dot" w:pos="9354"/>
          <w:tab w:val="clear" w:pos="9241"/>
        </w:tabs>
      </w:pPr>
      <w:r>
        <w:rPr>
          <w:rFonts w:ascii="Times New Roman"/>
        </w:rPr>
        <w:fldChar w:fldCharType="begin"/>
      </w:r>
      <w:r>
        <w:rPr>
          <w:rFonts w:ascii="Times New Roman"/>
        </w:rPr>
        <w:instrText xml:space="preserve"> HYPERLINK \l _Toc31968 </w:instrText>
      </w:r>
      <w:r>
        <w:rPr>
          <w:rFonts w:ascii="Times New Roman"/>
        </w:rPr>
        <w:fldChar w:fldCharType="separate"/>
      </w:r>
      <w:r>
        <w:rPr>
          <w:rFonts w:hint="eastAsia" w:ascii="黑体" w:hAnsi="Times New Roman" w:eastAsia="黑体"/>
          <w:i w:val="0"/>
          <w:szCs w:val="21"/>
        </w:rPr>
        <w:t xml:space="preserve">7 </w:t>
      </w:r>
      <w:r>
        <w:rPr>
          <w:rFonts w:ascii="Times New Roman"/>
        </w:rPr>
        <w:t>温室气体减排量核算</w:t>
      </w:r>
      <w:r>
        <w:tab/>
      </w:r>
      <w:r>
        <w:fldChar w:fldCharType="begin"/>
      </w:r>
      <w:r>
        <w:instrText xml:space="preserve"> PAGEREF _Toc31968 \h </w:instrText>
      </w:r>
      <w:r>
        <w:fldChar w:fldCharType="separate"/>
      </w:r>
      <w:r>
        <w:t>6</w:t>
      </w:r>
      <w:r>
        <w:fldChar w:fldCharType="end"/>
      </w:r>
      <w:r>
        <w:rPr>
          <w:rFonts w:ascii="Times New Roman"/>
        </w:rPr>
        <w:fldChar w:fldCharType="end"/>
      </w:r>
    </w:p>
    <w:p>
      <w:pPr>
        <w:pStyle w:val="21"/>
        <w:tabs>
          <w:tab w:val="right" w:leader="dot" w:pos="9354"/>
          <w:tab w:val="clear" w:pos="9241"/>
        </w:tabs>
      </w:pPr>
      <w:r>
        <w:rPr>
          <w:rFonts w:ascii="Times New Roman"/>
        </w:rPr>
        <w:fldChar w:fldCharType="begin"/>
      </w:r>
      <w:r>
        <w:rPr>
          <w:rFonts w:ascii="Times New Roman"/>
        </w:rPr>
        <w:instrText xml:space="preserve"> HYPERLINK \l _Toc3051 </w:instrText>
      </w:r>
      <w:r>
        <w:rPr>
          <w:rFonts w:ascii="Times New Roman"/>
        </w:rPr>
        <w:fldChar w:fldCharType="separate"/>
      </w:r>
      <w:r>
        <w:rPr>
          <w:rFonts w:hint="eastAsia" w:ascii="黑体" w:hAnsi="Times New Roman" w:eastAsia="黑体"/>
          <w:i w:val="0"/>
          <w:szCs w:val="21"/>
        </w:rPr>
        <w:t xml:space="preserve">8 </w:t>
      </w:r>
      <w:r>
        <w:rPr>
          <w:rFonts w:ascii="Times New Roman"/>
        </w:rPr>
        <w:t>评价认定</w:t>
      </w:r>
      <w:r>
        <w:tab/>
      </w:r>
      <w:r>
        <w:fldChar w:fldCharType="begin"/>
      </w:r>
      <w:r>
        <w:instrText xml:space="preserve"> PAGEREF _Toc3051 \h </w:instrText>
      </w:r>
      <w:r>
        <w:fldChar w:fldCharType="separate"/>
      </w:r>
      <w:r>
        <w:t>7</w:t>
      </w:r>
      <w:r>
        <w:fldChar w:fldCharType="end"/>
      </w:r>
      <w:r>
        <w:rPr>
          <w:rFonts w:ascii="Times New Roman"/>
        </w:rPr>
        <w:fldChar w:fldCharType="end"/>
      </w:r>
    </w:p>
    <w:p>
      <w:pPr>
        <w:pStyle w:val="25"/>
        <w:rPr>
          <w:rFonts w:ascii="Times New Roman"/>
        </w:rPr>
      </w:pPr>
      <w:r>
        <w:rPr>
          <w:rFonts w:ascii="Times New Roman"/>
        </w:rPr>
        <w:fldChar w:fldCharType="end"/>
      </w:r>
    </w:p>
    <w:p>
      <w:pPr>
        <w:pStyle w:val="86"/>
        <w:rPr>
          <w:rFonts w:ascii="Times New Roman"/>
        </w:rPr>
      </w:pPr>
      <w:bookmarkStart w:id="8" w:name="_Toc139287296"/>
      <w:bookmarkStart w:id="9" w:name="_Toc139287175"/>
      <w:bookmarkStart w:id="10" w:name="_Toc130502549"/>
      <w:bookmarkStart w:id="11" w:name="_Toc18598"/>
      <w:bookmarkStart w:id="12" w:name="_Toc88222676"/>
      <w:r>
        <w:rPr>
          <w:rFonts w:ascii="Times New Roman"/>
        </w:rPr>
        <w:t>前</w:t>
      </w:r>
      <w:bookmarkStart w:id="13" w:name="BKQY"/>
      <w:r>
        <w:rPr>
          <w:rFonts w:ascii="Times New Roman"/>
        </w:rPr>
        <w:t>  言</w:t>
      </w:r>
      <w:bookmarkEnd w:id="8"/>
      <w:bookmarkEnd w:id="9"/>
      <w:bookmarkEnd w:id="10"/>
      <w:bookmarkEnd w:id="11"/>
      <w:bookmarkEnd w:id="12"/>
      <w:bookmarkEnd w:id="13"/>
    </w:p>
    <w:p>
      <w:pPr>
        <w:pStyle w:val="44"/>
        <w:ind w:firstLine="420"/>
        <w:rPr>
          <w:rFonts w:ascii="Times New Roman"/>
        </w:rPr>
      </w:pPr>
      <w:r>
        <w:rPr>
          <w:rFonts w:ascii="Times New Roman"/>
        </w:rPr>
        <w:t>本文件按照</w:t>
      </w:r>
      <w:r>
        <w:rPr>
          <w:rFonts w:hint="eastAsia" w:ascii="Times New Roman"/>
        </w:rPr>
        <w:t>GB/T 1.1—2020《标准化工作导则  第1部分：标准化文件的结构和起草规则》的规定起草。</w:t>
      </w:r>
    </w:p>
    <w:p>
      <w:pPr>
        <w:pStyle w:val="44"/>
        <w:ind w:firstLine="420"/>
        <w:rPr>
          <w:rFonts w:ascii="Times New Roman"/>
        </w:rPr>
      </w:pPr>
      <w:r>
        <w:rPr>
          <w:rFonts w:ascii="Times New Roman"/>
        </w:rPr>
        <w:t>本文件由湖北省能源标准化技术委员会提出并归口。</w:t>
      </w:r>
    </w:p>
    <w:p>
      <w:pPr>
        <w:pStyle w:val="44"/>
        <w:ind w:firstLine="420"/>
        <w:rPr>
          <w:rFonts w:ascii="Times New Roman"/>
        </w:rPr>
      </w:pPr>
      <w:r>
        <w:rPr>
          <w:rFonts w:ascii="Times New Roman"/>
        </w:rPr>
        <w:t>本文件起草单位：国网湖北省电力有限公司、国网湖北省电力有限公司电力科学研究院、湖北省乡村振兴局、湖北省标准化与质量研究院、湖北省产品质量监督检验研究、湖北方源东力电力科学研究有限公司、国网湖北省电力有限公司孝感供电公司、湖北君邦环境技术有限责任公司、中国船级社质量认证有限公司湖北分公司。</w:t>
      </w:r>
    </w:p>
    <w:p>
      <w:pPr>
        <w:pStyle w:val="44"/>
        <w:ind w:firstLine="420"/>
        <w:rPr>
          <w:rFonts w:ascii="Times New Roman"/>
        </w:rPr>
        <w:sectPr>
          <w:headerReference r:id="rId7" w:type="first"/>
          <w:headerReference r:id="rId5" w:type="default"/>
          <w:footerReference r:id="rId8" w:type="default"/>
          <w:headerReference r:id="rId6" w:type="even"/>
          <w:footerReference r:id="rId9" w:type="even"/>
          <w:pgSz w:w="11906" w:h="16838"/>
          <w:pgMar w:top="567" w:right="1134" w:bottom="1134" w:left="1134" w:header="1418" w:footer="1134" w:gutter="284"/>
          <w:pgNumType w:fmt="upperRoman"/>
          <w:cols w:space="720" w:num="1"/>
          <w:formProt w:val="0"/>
          <w:docGrid w:type="lines" w:linePitch="312" w:charSpace="0"/>
        </w:sectPr>
      </w:pPr>
      <w:r>
        <w:rPr>
          <w:rFonts w:ascii="Times New Roman"/>
        </w:rPr>
        <w:t>本文件主要起草人：XXX。</w:t>
      </w:r>
    </w:p>
    <w:p>
      <w:pPr>
        <w:pStyle w:val="75"/>
        <w:rPr>
          <w:rFonts w:ascii="Times New Roman"/>
        </w:rPr>
      </w:pPr>
      <w:r>
        <w:rPr>
          <w:rFonts w:ascii="Times New Roman"/>
        </w:rPr>
        <w:t>湖北省</w:t>
      </w:r>
      <w:r>
        <w:rPr>
          <w:rFonts w:hint="eastAsia" w:ascii="Times New Roman"/>
          <w:lang w:eastAsia="zh-CN"/>
        </w:rPr>
        <w:t>“</w:t>
      </w:r>
      <w:r>
        <w:rPr>
          <w:rFonts w:ascii="Times New Roman"/>
        </w:rPr>
        <w:t>零碳乡村</w:t>
      </w:r>
      <w:r>
        <w:rPr>
          <w:rFonts w:hint="eastAsia" w:ascii="Times New Roman"/>
          <w:lang w:eastAsia="zh-CN"/>
        </w:rPr>
        <w:t>”</w:t>
      </w:r>
      <w:r>
        <w:rPr>
          <w:rFonts w:ascii="Times New Roman"/>
        </w:rPr>
        <w:t>认定与评价指南</w:t>
      </w:r>
    </w:p>
    <w:p>
      <w:pPr>
        <w:pStyle w:val="66"/>
        <w:rPr>
          <w:rFonts w:ascii="Times New Roman"/>
        </w:rPr>
      </w:pPr>
      <w:bookmarkStart w:id="14" w:name="_Toc27234"/>
      <w:r>
        <w:rPr>
          <w:rFonts w:ascii="Times New Roman"/>
        </w:rPr>
        <w:t>范围</w:t>
      </w:r>
      <w:bookmarkEnd w:id="14"/>
    </w:p>
    <w:p>
      <w:pPr>
        <w:pStyle w:val="44"/>
        <w:ind w:firstLine="420"/>
        <w:rPr>
          <w:rFonts w:ascii="Times New Roman"/>
        </w:rPr>
      </w:pPr>
      <w:r>
        <w:rPr>
          <w:rFonts w:ascii="Times New Roman"/>
        </w:rPr>
        <w:t>本文件规定了零碳乡村认定与评价的</w:t>
      </w:r>
      <w:r>
        <w:rPr>
          <w:rFonts w:hint="eastAsia" w:ascii="Times New Roman"/>
          <w:lang w:val="en-US" w:eastAsia="zh-CN"/>
        </w:rPr>
        <w:t>工作</w:t>
      </w:r>
      <w:r>
        <w:rPr>
          <w:rFonts w:ascii="Times New Roman"/>
        </w:rPr>
        <w:t>流程</w:t>
      </w:r>
      <w:r>
        <w:rPr>
          <w:rFonts w:hint="eastAsia" w:ascii="Times New Roman"/>
          <w:lang w:eastAsia="zh-CN"/>
        </w:rPr>
        <w:t>、</w:t>
      </w:r>
      <w:r>
        <w:rPr>
          <w:rFonts w:hint="eastAsia" w:ascii="Times New Roman"/>
          <w:lang w:val="en-US" w:eastAsia="zh-CN"/>
        </w:rPr>
        <w:t>评价指标、温室气体排放量核算、温室气体减排量核算、评价认定</w:t>
      </w:r>
      <w:r>
        <w:rPr>
          <w:rFonts w:ascii="Times New Roman"/>
        </w:rPr>
        <w:t>等内容。</w:t>
      </w:r>
    </w:p>
    <w:p>
      <w:pPr>
        <w:pStyle w:val="44"/>
        <w:ind w:firstLine="420"/>
        <w:rPr>
          <w:rFonts w:ascii="Times New Roman"/>
        </w:rPr>
      </w:pPr>
      <w:r>
        <w:rPr>
          <w:rFonts w:ascii="Times New Roman"/>
        </w:rPr>
        <w:t>本文件适用于湖北省内以</w:t>
      </w:r>
      <w:r>
        <w:rPr>
          <w:rFonts w:hint="eastAsia" w:ascii="Times New Roman"/>
          <w:lang w:val="en-US" w:eastAsia="zh-CN"/>
        </w:rPr>
        <w:t>行政村</w:t>
      </w:r>
      <w:r>
        <w:rPr>
          <w:rFonts w:ascii="Times New Roman"/>
        </w:rPr>
        <w:t>为单位的乡村开展零碳认定和评价。</w:t>
      </w:r>
    </w:p>
    <w:p>
      <w:pPr>
        <w:pStyle w:val="66"/>
        <w:rPr>
          <w:rFonts w:ascii="Times New Roman"/>
        </w:rPr>
      </w:pPr>
      <w:bookmarkStart w:id="15" w:name="_Toc2472"/>
      <w:bookmarkStart w:id="16" w:name="_Toc41900513"/>
      <w:bookmarkStart w:id="17" w:name="_Toc88222678"/>
      <w:r>
        <w:rPr>
          <w:rFonts w:ascii="Times New Roman"/>
        </w:rPr>
        <w:t>规范性引用文件</w:t>
      </w:r>
      <w:bookmarkEnd w:id="15"/>
      <w:bookmarkEnd w:id="16"/>
      <w:bookmarkEnd w:id="17"/>
    </w:p>
    <w:p>
      <w:pPr>
        <w:pStyle w:val="25"/>
        <w:rPr>
          <w:rFonts w:ascii="Times New Roman"/>
        </w:rPr>
      </w:pPr>
      <w:r>
        <w:rPr>
          <w:rFonts w:ascii="Times New Roman"/>
        </w:rPr>
        <w:t>下列文件中的内容通过文中的规范性引用而构成本文件必不可少的条款。其中，注日期的引用文件，仅所注日期对应的版本适用于本文件；不注日期的引用文件，其最新版本（包括所有的修改单）适用于本文件。</w:t>
      </w:r>
    </w:p>
    <w:p>
      <w:pPr>
        <w:pStyle w:val="44"/>
        <w:ind w:firstLine="420"/>
        <w:rPr>
          <w:rFonts w:ascii="Times New Roman"/>
        </w:rPr>
      </w:pPr>
      <w:r>
        <w:rPr>
          <w:rFonts w:ascii="Times New Roman"/>
        </w:rPr>
        <w:t>GB/T 2589 综合能耗计算通则</w:t>
      </w:r>
    </w:p>
    <w:p>
      <w:pPr>
        <w:pStyle w:val="44"/>
        <w:ind w:firstLine="420"/>
        <w:rPr>
          <w:rFonts w:ascii="Times New Roman"/>
        </w:rPr>
      </w:pPr>
      <w:r>
        <w:rPr>
          <w:rFonts w:ascii="Times New Roman"/>
        </w:rPr>
        <w:t>GB/T 32150 工业企业温室气体排放核算和报告通则</w:t>
      </w:r>
    </w:p>
    <w:p>
      <w:pPr>
        <w:pStyle w:val="44"/>
        <w:ind w:firstLine="420"/>
        <w:rPr>
          <w:rFonts w:ascii="Times New Roman"/>
        </w:rPr>
      </w:pPr>
      <w:r>
        <w:rPr>
          <w:rFonts w:ascii="Times New Roman"/>
        </w:rPr>
        <w:t>GB/T 33760 基于项目的温室气体减排量评估技术规范 通用要求</w:t>
      </w:r>
    </w:p>
    <w:p>
      <w:pPr>
        <w:pStyle w:val="44"/>
        <w:ind w:firstLine="420"/>
        <w:rPr>
          <w:rFonts w:hint="eastAsia" w:ascii="Times New Roman"/>
          <w:lang w:val="en-US" w:eastAsia="zh-CN"/>
        </w:rPr>
      </w:pPr>
      <w:r>
        <w:rPr>
          <w:rFonts w:hint="eastAsia" w:ascii="Times New Roman"/>
        </w:rPr>
        <w:t>GB/T 37072</w:t>
      </w:r>
      <w:r>
        <w:rPr>
          <w:rFonts w:hint="eastAsia" w:ascii="Times New Roman"/>
          <w:lang w:val="en-US" w:eastAsia="zh-CN"/>
        </w:rPr>
        <w:t xml:space="preserve"> 美丽乡村建设评价</w:t>
      </w:r>
    </w:p>
    <w:p>
      <w:pPr>
        <w:pStyle w:val="44"/>
        <w:ind w:firstLine="420"/>
        <w:rPr>
          <w:rFonts w:hint="default" w:ascii="Times New Roman"/>
          <w:lang w:val="en-US" w:eastAsia="zh-CN"/>
        </w:rPr>
      </w:pPr>
      <w:r>
        <w:rPr>
          <w:rFonts w:hint="default" w:ascii="Times New Roman"/>
          <w:lang w:val="en-US" w:eastAsia="zh-CN"/>
        </w:rPr>
        <w:t>GB 13735 聚乙烯吹塑农用地面覆盖薄膜</w:t>
      </w:r>
    </w:p>
    <w:p>
      <w:pPr>
        <w:pStyle w:val="44"/>
        <w:ind w:firstLine="420"/>
        <w:rPr>
          <w:rFonts w:hint="eastAsia" w:ascii="Times New Roman" w:eastAsia="宋体"/>
          <w:lang w:eastAsia="zh-CN"/>
        </w:rPr>
      </w:pPr>
      <w:r>
        <w:rPr>
          <w:rFonts w:ascii="Times New Roman"/>
        </w:rPr>
        <w:t>省级温室气体清单</w:t>
      </w:r>
      <w:r>
        <w:rPr>
          <w:rFonts w:hint="eastAsia" w:ascii="Times New Roman"/>
          <w:lang w:eastAsia="zh-CN"/>
        </w:rPr>
        <w:t>（发改办气候[2011]1041号）</w:t>
      </w:r>
    </w:p>
    <w:p>
      <w:pPr>
        <w:pStyle w:val="66"/>
        <w:rPr>
          <w:rFonts w:ascii="Times New Roman"/>
        </w:rPr>
      </w:pPr>
      <w:bookmarkStart w:id="18" w:name="_Toc41900514"/>
      <w:bookmarkEnd w:id="18"/>
      <w:bookmarkStart w:id="19" w:name="_Toc87882389"/>
      <w:bookmarkStart w:id="20" w:name="_Toc84595571"/>
      <w:bookmarkStart w:id="21" w:name="_Toc87993462"/>
      <w:bookmarkStart w:id="22" w:name="_Toc88222679"/>
      <w:bookmarkStart w:id="23" w:name="_Toc73975315"/>
      <w:bookmarkStart w:id="24" w:name="_Toc72242489"/>
      <w:bookmarkStart w:id="25" w:name="_Toc81321114"/>
      <w:bookmarkStart w:id="26" w:name="_Toc75243755"/>
      <w:bookmarkStart w:id="27" w:name="_Toc81320196"/>
      <w:bookmarkStart w:id="28" w:name="_Toc87882087"/>
      <w:bookmarkStart w:id="29" w:name="_Toc87449339"/>
      <w:bookmarkStart w:id="30" w:name="_Toc73438249"/>
      <w:bookmarkStart w:id="31" w:name="_Toc86827129"/>
      <w:bookmarkStart w:id="32" w:name="_Toc11671"/>
      <w:r>
        <w:rPr>
          <w:rFonts w:ascii="Times New Roman"/>
        </w:rPr>
        <w:t>术语和定义</w:t>
      </w:r>
      <w:bookmarkEnd w:id="19"/>
      <w:bookmarkEnd w:id="20"/>
      <w:bookmarkEnd w:id="21"/>
      <w:bookmarkEnd w:id="22"/>
      <w:bookmarkEnd w:id="23"/>
      <w:bookmarkEnd w:id="24"/>
      <w:bookmarkEnd w:id="25"/>
      <w:bookmarkEnd w:id="26"/>
      <w:bookmarkEnd w:id="27"/>
      <w:bookmarkEnd w:id="28"/>
      <w:bookmarkEnd w:id="29"/>
      <w:bookmarkEnd w:id="30"/>
      <w:bookmarkEnd w:id="31"/>
      <w:bookmarkEnd w:id="32"/>
    </w:p>
    <w:p>
      <w:pPr>
        <w:pStyle w:val="44"/>
        <w:ind w:firstLine="420"/>
        <w:rPr>
          <w:rFonts w:ascii="Times New Roman"/>
        </w:rPr>
      </w:pPr>
      <w:bookmarkStart w:id="33" w:name="_Toc26986532"/>
      <w:bookmarkEnd w:id="33"/>
      <w:r>
        <w:rPr>
          <w:rFonts w:ascii="Times New Roman"/>
        </w:rPr>
        <w:t>下列术语和定义适用于本文件。</w:t>
      </w:r>
    </w:p>
    <w:p>
      <w:pPr>
        <w:pStyle w:val="64"/>
        <w:ind w:left="0"/>
        <w:rPr>
          <w:rFonts w:ascii="Times New Roman"/>
        </w:rPr>
      </w:pPr>
      <w:bookmarkStart w:id="34" w:name="_Toc574"/>
      <w:bookmarkStart w:id="35" w:name="_Toc29423"/>
    </w:p>
    <w:p>
      <w:pPr>
        <w:pStyle w:val="115"/>
        <w:ind w:left="420"/>
        <w:rPr>
          <w:rFonts w:ascii="Times New Roman" w:eastAsia="黑体"/>
        </w:rPr>
      </w:pPr>
      <w:r>
        <w:rPr>
          <w:rFonts w:ascii="Times New Roman" w:eastAsia="黑体"/>
        </w:rPr>
        <w:t>零碳乡村</w:t>
      </w:r>
      <w:bookmarkEnd w:id="34"/>
      <w:r>
        <w:rPr>
          <w:rFonts w:ascii="Times New Roman" w:eastAsia="黑体"/>
        </w:rPr>
        <w:t xml:space="preserve"> zero</w:t>
      </w:r>
      <w:r>
        <w:rPr>
          <w:rFonts w:hint="eastAsia" w:ascii="Times New Roman" w:eastAsia="黑体"/>
          <w:lang w:val="en-US" w:eastAsia="zh-CN"/>
        </w:rPr>
        <w:t>-</w:t>
      </w:r>
      <w:r>
        <w:rPr>
          <w:rFonts w:ascii="Times New Roman" w:eastAsia="黑体"/>
        </w:rPr>
        <w:t>carbon village</w:t>
      </w:r>
      <w:bookmarkEnd w:id="35"/>
    </w:p>
    <w:p>
      <w:pPr>
        <w:pStyle w:val="9"/>
        <w:ind w:firstLine="420" w:firstLineChars="200"/>
        <w:rPr>
          <w:rFonts w:ascii="Times New Roman"/>
        </w:rPr>
      </w:pPr>
      <w:r>
        <w:rPr>
          <w:rFonts w:ascii="Times New Roman" w:hAnsi="Times New Roman"/>
        </w:rPr>
        <w:t>指在乡村范围内</w:t>
      </w:r>
      <w:r>
        <w:rPr>
          <w:rFonts w:hint="eastAsia" w:ascii="Times New Roman" w:hAnsi="Times New Roman"/>
          <w:lang w:val="en-US" w:eastAsia="zh-CN"/>
        </w:rPr>
        <w:t>发展低碳</w:t>
      </w:r>
      <w:r>
        <w:rPr>
          <w:rFonts w:ascii="Times New Roman" w:hAnsi="Times New Roman"/>
        </w:rPr>
        <w:t>农业</w:t>
      </w:r>
      <w:r>
        <w:rPr>
          <w:rFonts w:hint="eastAsia" w:ascii="Times New Roman" w:hAnsi="Times New Roman"/>
          <w:lang w:eastAsia="zh-CN"/>
        </w:rPr>
        <w:t>、</w:t>
      </w:r>
      <w:r>
        <w:rPr>
          <w:rFonts w:hint="eastAsia" w:ascii="Times New Roman" w:hAnsi="Times New Roman"/>
          <w:lang w:val="en-US" w:eastAsia="zh-CN"/>
        </w:rPr>
        <w:t>应用</w:t>
      </w:r>
      <w:r>
        <w:rPr>
          <w:rFonts w:hint="eastAsia" w:ascii="Times New Roman" w:hAnsi="Times New Roman"/>
          <w:lang w:eastAsia="zh-CN"/>
        </w:rPr>
        <w:t>低碳技术，</w:t>
      </w:r>
      <w:r>
        <w:rPr>
          <w:rFonts w:hint="eastAsia" w:ascii="Times New Roman" w:hAnsi="Times New Roman"/>
          <w:lang w:val="en-US" w:eastAsia="zh-CN"/>
        </w:rPr>
        <w:t>通</w:t>
      </w:r>
      <w:r>
        <w:rPr>
          <w:rFonts w:hint="eastAsia" w:ascii="Times New Roman" w:hAnsi="Times New Roman"/>
        </w:rPr>
        <w:t>过可再生能源利用、</w:t>
      </w:r>
      <w:r>
        <w:rPr>
          <w:rFonts w:hint="eastAsia" w:ascii="Times New Roman" w:hAnsi="Times New Roman"/>
          <w:lang w:val="en-US" w:eastAsia="zh-CN"/>
        </w:rPr>
        <w:t>植被绿化</w:t>
      </w:r>
      <w:r>
        <w:rPr>
          <w:rFonts w:hint="eastAsia" w:ascii="Times New Roman" w:hAnsi="Times New Roman"/>
          <w:lang w:eastAsia="zh-CN"/>
        </w:rPr>
        <w:t>、</w:t>
      </w:r>
      <w:r>
        <w:rPr>
          <w:rFonts w:hint="eastAsia" w:ascii="Times New Roman" w:hAnsi="Times New Roman"/>
        </w:rPr>
        <w:t>绿</w:t>
      </w:r>
      <w:r>
        <w:rPr>
          <w:rFonts w:hint="eastAsia" w:ascii="Times New Roman" w:hAnsi="Times New Roman"/>
          <w:lang w:val="en-US" w:eastAsia="zh-CN"/>
        </w:rPr>
        <w:t>色电力</w:t>
      </w:r>
      <w:r>
        <w:rPr>
          <w:rFonts w:hint="eastAsia" w:ascii="Times New Roman" w:hAnsi="Times New Roman"/>
        </w:rPr>
        <w:t>消费等碳减排和碳中和措施，实现区域内温室气体净排放量小于或者等于零的</w:t>
      </w:r>
      <w:r>
        <w:rPr>
          <w:rFonts w:hint="eastAsia" w:ascii="Times New Roman" w:hAnsi="Times New Roman"/>
          <w:lang w:val="en-US" w:eastAsia="zh-CN"/>
        </w:rPr>
        <w:t>乡村</w:t>
      </w:r>
      <w:r>
        <w:rPr>
          <w:rFonts w:hint="eastAsia" w:ascii="Times New Roman" w:hAnsi="Times New Roman"/>
        </w:rPr>
        <w:t>。</w:t>
      </w:r>
    </w:p>
    <w:p>
      <w:pPr>
        <w:pStyle w:val="64"/>
        <w:ind w:left="0"/>
        <w:rPr>
          <w:rFonts w:ascii="Times New Roman"/>
        </w:rPr>
      </w:pPr>
      <w:bookmarkStart w:id="36" w:name="_Toc766"/>
    </w:p>
    <w:bookmarkEnd w:id="36"/>
    <w:p>
      <w:pPr>
        <w:pStyle w:val="44"/>
        <w:ind w:firstLine="420"/>
        <w:rPr>
          <w:rFonts w:hint="default" w:ascii="Times New Roman" w:eastAsia="宋体"/>
          <w:lang w:val="en-US" w:eastAsia="zh-CN"/>
        </w:rPr>
      </w:pPr>
      <w:r>
        <w:rPr>
          <w:rFonts w:hint="eastAsia" w:ascii="Times New Roman" w:hAnsi="Times New Roman" w:eastAsia="黑体" w:cs="Times New Roman"/>
          <w:sz w:val="21"/>
          <w:szCs w:val="21"/>
          <w:lang w:val="en-US" w:eastAsia="zh-CN" w:bidi="ar-SA"/>
        </w:rPr>
        <w:t>评价指标</w:t>
      </w:r>
      <w:r>
        <w:rPr>
          <w:rFonts w:ascii="Times New Roman"/>
        </w:rPr>
        <w:t xml:space="preserve">  e</w:t>
      </w:r>
      <w:r>
        <w:rPr>
          <w:rFonts w:hint="eastAsia" w:ascii="Times New Roman"/>
          <w:lang w:val="en-US" w:eastAsia="zh-CN"/>
        </w:rPr>
        <w:t>valuation</w:t>
      </w:r>
      <w:r>
        <w:rPr>
          <w:rFonts w:ascii="Times New Roman"/>
        </w:rPr>
        <w:t xml:space="preserve"> </w:t>
      </w:r>
      <w:r>
        <w:rPr>
          <w:rFonts w:hint="eastAsia" w:ascii="Times New Roman"/>
          <w:lang w:val="en-US" w:eastAsia="zh-CN"/>
        </w:rPr>
        <w:t>index</w:t>
      </w:r>
    </w:p>
    <w:p>
      <w:pPr>
        <w:pStyle w:val="44"/>
        <w:ind w:firstLine="420"/>
        <w:rPr>
          <w:rFonts w:ascii="Times New Roman"/>
        </w:rPr>
      </w:pPr>
      <w:r>
        <w:rPr>
          <w:rFonts w:hint="eastAsia" w:ascii="Times New Roman"/>
          <w:lang w:val="en-US" w:eastAsia="zh-CN"/>
        </w:rPr>
        <w:t>反映零碳乡村建设情况的要素</w:t>
      </w:r>
      <w:r>
        <w:rPr>
          <w:rFonts w:ascii="Times New Roman"/>
        </w:rPr>
        <w:t>。</w:t>
      </w:r>
    </w:p>
    <w:p>
      <w:pPr>
        <w:pStyle w:val="44"/>
        <w:ind w:firstLine="420"/>
        <w:rPr>
          <w:rFonts w:ascii="Times New Roman"/>
        </w:rPr>
      </w:pPr>
      <w:r>
        <w:rPr>
          <w:rFonts w:ascii="Times New Roman"/>
        </w:rPr>
        <w:t>[来源：GB/T 3</w:t>
      </w:r>
      <w:r>
        <w:rPr>
          <w:rFonts w:hint="eastAsia" w:ascii="Times New Roman"/>
          <w:lang w:val="en-US" w:eastAsia="zh-CN"/>
        </w:rPr>
        <w:t>7072</w:t>
      </w:r>
      <w:r>
        <w:rPr>
          <w:rFonts w:ascii="Times New Roman"/>
        </w:rPr>
        <w:t>-201</w:t>
      </w:r>
      <w:r>
        <w:rPr>
          <w:rFonts w:hint="eastAsia" w:ascii="Times New Roman"/>
          <w:lang w:val="en-US" w:eastAsia="zh-CN"/>
        </w:rPr>
        <w:t>8</w:t>
      </w:r>
      <w:r>
        <w:rPr>
          <w:rFonts w:ascii="Times New Roman"/>
        </w:rPr>
        <w:t>，3.</w:t>
      </w:r>
      <w:r>
        <w:rPr>
          <w:rFonts w:hint="eastAsia" w:ascii="Times New Roman"/>
          <w:lang w:val="en-US" w:eastAsia="zh-CN"/>
        </w:rPr>
        <w:t>2</w:t>
      </w:r>
      <w:r>
        <w:rPr>
          <w:rFonts w:ascii="Times New Roman"/>
        </w:rPr>
        <w:t>，有修改]</w:t>
      </w:r>
    </w:p>
    <w:p>
      <w:pPr>
        <w:pStyle w:val="64"/>
        <w:ind w:left="0"/>
        <w:rPr>
          <w:rFonts w:ascii="Times New Roman"/>
        </w:rPr>
      </w:pPr>
      <w:r>
        <w:rPr>
          <w:rFonts w:ascii="Times New Roman"/>
        </w:rPr>
        <w:t>温室气体  greenhouse gas</w:t>
      </w:r>
    </w:p>
    <w:p>
      <w:pPr>
        <w:pStyle w:val="44"/>
        <w:ind w:firstLine="420"/>
        <w:rPr>
          <w:rFonts w:ascii="Times New Roman"/>
          <w:szCs w:val="21"/>
        </w:rPr>
      </w:pPr>
      <w:r>
        <w:rPr>
          <w:rFonts w:ascii="Times New Roman"/>
          <w:szCs w:val="21"/>
        </w:rPr>
        <w:t>大气层中自然存在的和由于人类活动产生的能够吸收和散发由地球表面、大气层和云层所产生的、波长在红外光谱内的辐射的气态成分。</w:t>
      </w:r>
    </w:p>
    <w:p>
      <w:pPr>
        <w:pStyle w:val="44"/>
        <w:ind w:firstLine="420"/>
        <w:rPr>
          <w:rFonts w:ascii="Times New Roman"/>
        </w:rPr>
      </w:pPr>
      <w:r>
        <w:rPr>
          <w:rFonts w:hint="eastAsia" w:ascii="Times New Roman"/>
          <w:szCs w:val="21"/>
          <w:lang w:val="en-US" w:eastAsia="zh-CN"/>
        </w:rPr>
        <w:t>注：</w:t>
      </w:r>
      <w:r>
        <w:rPr>
          <w:rFonts w:ascii="Times New Roman"/>
        </w:rPr>
        <w:t>本标准中的温室气体包括二氧化碳(CO</w:t>
      </w:r>
      <w:r>
        <w:rPr>
          <w:rFonts w:ascii="Times New Roman"/>
          <w:vertAlign w:val="subscript"/>
        </w:rPr>
        <w:t>2</w:t>
      </w:r>
      <w:r>
        <w:rPr>
          <w:rFonts w:ascii="Times New Roman"/>
        </w:rPr>
        <w:t>)、甲烷（CH</w:t>
      </w:r>
      <w:r>
        <w:rPr>
          <w:rFonts w:ascii="Times New Roman"/>
          <w:vertAlign w:val="subscript"/>
        </w:rPr>
        <w:t>4</w:t>
      </w:r>
      <w:r>
        <w:rPr>
          <w:rFonts w:ascii="Times New Roman"/>
        </w:rPr>
        <w:t>）、氧化亚氮（N</w:t>
      </w:r>
      <w:r>
        <w:rPr>
          <w:rFonts w:ascii="Times New Roman"/>
          <w:vertAlign w:val="subscript"/>
        </w:rPr>
        <w:t>2</w:t>
      </w:r>
      <w:r>
        <w:rPr>
          <w:rFonts w:ascii="Times New Roman"/>
        </w:rPr>
        <w:t>O）。</w:t>
      </w:r>
    </w:p>
    <w:p>
      <w:pPr>
        <w:pStyle w:val="44"/>
        <w:ind w:firstLine="420"/>
        <w:rPr>
          <w:rFonts w:ascii="Times New Roman"/>
        </w:rPr>
      </w:pPr>
      <w:r>
        <w:rPr>
          <w:rFonts w:ascii="Times New Roman"/>
        </w:rPr>
        <w:t>[来源：GB/T 32150-2015，3.1]</w:t>
      </w:r>
    </w:p>
    <w:p>
      <w:pPr>
        <w:pStyle w:val="64"/>
        <w:ind w:left="0"/>
        <w:rPr>
          <w:rFonts w:ascii="Times New Roman"/>
          <w:snapToGrid w:val="0"/>
        </w:rPr>
      </w:pPr>
    </w:p>
    <w:p>
      <w:pPr>
        <w:pStyle w:val="25"/>
        <w:rPr>
          <w:rFonts w:ascii="Times New Roman" w:eastAsia="黑体"/>
          <w:snapToGrid w:val="0"/>
        </w:rPr>
      </w:pPr>
      <w:r>
        <w:rPr>
          <w:rFonts w:ascii="Times New Roman" w:eastAsia="黑体"/>
          <w:snapToGrid w:val="0"/>
        </w:rPr>
        <w:t xml:space="preserve">可再生能源  </w:t>
      </w:r>
      <w:r>
        <w:rPr>
          <w:rFonts w:ascii="Times New Roman"/>
        </w:rPr>
        <w:t>renewable energy</w:t>
      </w:r>
    </w:p>
    <w:p>
      <w:pPr>
        <w:pStyle w:val="25"/>
        <w:rPr>
          <w:rFonts w:ascii="Times New Roman"/>
          <w:snapToGrid w:val="0"/>
        </w:rPr>
      </w:pPr>
      <w:r>
        <w:rPr>
          <w:rFonts w:ascii="Times New Roman"/>
          <w:snapToGrid w:val="0"/>
        </w:rPr>
        <w:t>一次能源的一类，在一定程度上，地球上此类能源可在自然过程中再生。此类能源包括太阳能、水能、风能、生物质能、地热能等。</w:t>
      </w:r>
    </w:p>
    <w:p>
      <w:pPr>
        <w:pStyle w:val="44"/>
        <w:ind w:firstLine="420"/>
        <w:rPr>
          <w:rFonts w:ascii="Times New Roman"/>
        </w:rPr>
      </w:pPr>
      <w:r>
        <w:rPr>
          <w:rFonts w:ascii="Times New Roman"/>
        </w:rPr>
        <w:t>[来源：GB/T 32910.4-2021，3.3]</w:t>
      </w:r>
    </w:p>
    <w:p>
      <w:pPr>
        <w:pStyle w:val="64"/>
        <w:ind w:left="0"/>
        <w:rPr>
          <w:rFonts w:ascii="Times New Roman"/>
          <w:snapToGrid w:val="0"/>
        </w:rPr>
      </w:pPr>
    </w:p>
    <w:p>
      <w:pPr>
        <w:pStyle w:val="25"/>
        <w:rPr>
          <w:rFonts w:ascii="Times New Roman" w:eastAsia="黑体"/>
          <w:snapToGrid w:val="0"/>
        </w:rPr>
      </w:pPr>
      <w:r>
        <w:rPr>
          <w:rFonts w:ascii="Times New Roman" w:eastAsia="黑体"/>
          <w:snapToGrid w:val="0"/>
        </w:rPr>
        <w:t>绿色电力  g</w:t>
      </w:r>
      <w:r>
        <w:rPr>
          <w:rFonts w:ascii="Times New Roman"/>
        </w:rPr>
        <w:t>reen electricity</w:t>
      </w:r>
    </w:p>
    <w:p>
      <w:pPr>
        <w:pStyle w:val="25"/>
        <w:rPr>
          <w:rFonts w:ascii="Times New Roman"/>
          <w:snapToGrid w:val="0"/>
        </w:rPr>
      </w:pPr>
      <w:r>
        <w:rPr>
          <w:rFonts w:ascii="Times New Roman"/>
          <w:snapToGrid w:val="0"/>
        </w:rPr>
        <w:t>通过风能、太阳能等可再生能源或核能转换而成的碳排放为零或近零的电能。</w:t>
      </w:r>
    </w:p>
    <w:p>
      <w:pPr>
        <w:pStyle w:val="64"/>
        <w:ind w:left="0"/>
        <w:rPr>
          <w:rFonts w:ascii="Times New Roman"/>
          <w:snapToGrid w:val="0"/>
        </w:rPr>
      </w:pPr>
      <w:bookmarkStart w:id="37" w:name="_Toc132014914"/>
      <w:bookmarkEnd w:id="37"/>
      <w:bookmarkStart w:id="38" w:name="_Toc114132370"/>
      <w:bookmarkEnd w:id="38"/>
      <w:bookmarkStart w:id="39" w:name="_Toc133221606"/>
      <w:bookmarkEnd w:id="39"/>
      <w:bookmarkStart w:id="40" w:name="_Toc113958165"/>
      <w:bookmarkEnd w:id="40"/>
      <w:bookmarkStart w:id="41" w:name="_Toc133221607"/>
      <w:bookmarkEnd w:id="41"/>
      <w:bookmarkStart w:id="42" w:name="_Toc114134641"/>
      <w:bookmarkEnd w:id="42"/>
      <w:bookmarkStart w:id="43" w:name="_Toc113958208"/>
      <w:bookmarkEnd w:id="43"/>
      <w:bookmarkStart w:id="44" w:name="_Toc114134640"/>
      <w:bookmarkEnd w:id="44"/>
      <w:bookmarkStart w:id="45" w:name="_Toc113958164"/>
      <w:bookmarkEnd w:id="45"/>
      <w:bookmarkStart w:id="46" w:name="_Toc114132371"/>
      <w:bookmarkEnd w:id="46"/>
      <w:bookmarkStart w:id="47" w:name="_Toc113958209"/>
      <w:bookmarkEnd w:id="47"/>
      <w:bookmarkStart w:id="48" w:name="_Toc132014913"/>
      <w:bookmarkEnd w:id="48"/>
      <w:bookmarkStart w:id="49" w:name="_Toc17848"/>
    </w:p>
    <w:p>
      <w:pPr>
        <w:widowControl/>
        <w:topLinePunct/>
        <w:snapToGrid w:val="0"/>
        <w:spacing w:line="300" w:lineRule="exact"/>
        <w:ind w:firstLine="417" w:firstLineChars="199"/>
        <w:rPr>
          <w:rFonts w:eastAsia="黑体"/>
          <w:bCs/>
          <w:kern w:val="0"/>
          <w:szCs w:val="21"/>
        </w:rPr>
      </w:pPr>
      <w:r>
        <w:rPr>
          <w:rFonts w:eastAsia="黑体"/>
          <w:bCs/>
          <w:kern w:val="0"/>
          <w:szCs w:val="21"/>
        </w:rPr>
        <w:t xml:space="preserve">排放因子  </w:t>
      </w:r>
      <w:r>
        <w:rPr>
          <w:kern w:val="0"/>
          <w:szCs w:val="20"/>
        </w:rPr>
        <w:t>emission factor</w:t>
      </w:r>
    </w:p>
    <w:p>
      <w:pPr>
        <w:widowControl/>
        <w:topLinePunct/>
        <w:snapToGrid w:val="0"/>
        <w:spacing w:line="300" w:lineRule="exact"/>
        <w:ind w:firstLine="420" w:firstLineChars="200"/>
        <w:rPr>
          <w:kern w:val="0"/>
          <w:szCs w:val="21"/>
        </w:rPr>
      </w:pPr>
      <w:r>
        <w:rPr>
          <w:kern w:val="0"/>
          <w:szCs w:val="21"/>
        </w:rPr>
        <w:t>表征单位生产或消费活动量的温室气体的排放系数。</w:t>
      </w:r>
    </w:p>
    <w:p>
      <w:pPr>
        <w:widowControl/>
        <w:topLinePunct/>
        <w:snapToGrid w:val="0"/>
        <w:spacing w:line="300" w:lineRule="exact"/>
        <w:ind w:firstLine="420" w:firstLineChars="200"/>
        <w:rPr>
          <w:rFonts w:eastAsia="黑体"/>
          <w:bCs/>
          <w:kern w:val="0"/>
          <w:szCs w:val="21"/>
        </w:rPr>
      </w:pPr>
      <w:r>
        <w:rPr>
          <w:kern w:val="0"/>
          <w:szCs w:val="21"/>
        </w:rPr>
        <w:t>[来源：GB/T 32150-2015，3.13]</w:t>
      </w:r>
    </w:p>
    <w:p>
      <w:pPr>
        <w:pStyle w:val="64"/>
        <w:ind w:left="0"/>
        <w:rPr>
          <w:rFonts w:ascii="Times New Roman"/>
          <w:snapToGrid w:val="0"/>
        </w:rPr>
      </w:pPr>
      <w:bookmarkStart w:id="50" w:name="_Toc113958166"/>
      <w:bookmarkEnd w:id="50"/>
      <w:bookmarkStart w:id="51" w:name="_Toc133221608"/>
      <w:bookmarkEnd w:id="51"/>
      <w:bookmarkStart w:id="52" w:name="_Toc114134642"/>
      <w:bookmarkEnd w:id="52"/>
      <w:bookmarkStart w:id="53" w:name="_Toc113958210"/>
      <w:bookmarkEnd w:id="53"/>
      <w:bookmarkStart w:id="54" w:name="_Toc114132372"/>
      <w:bookmarkEnd w:id="54"/>
      <w:bookmarkStart w:id="55" w:name="_Toc132014915"/>
      <w:bookmarkEnd w:id="55"/>
    </w:p>
    <w:p>
      <w:pPr>
        <w:widowControl/>
        <w:topLinePunct/>
        <w:snapToGrid w:val="0"/>
        <w:spacing w:line="300" w:lineRule="exact"/>
        <w:ind w:firstLine="417" w:firstLineChars="199"/>
        <w:rPr>
          <w:rFonts w:eastAsia="黑体"/>
          <w:bCs/>
          <w:kern w:val="0"/>
          <w:szCs w:val="21"/>
        </w:rPr>
      </w:pPr>
      <w:r>
        <w:rPr>
          <w:rFonts w:eastAsia="黑体"/>
          <w:bCs/>
          <w:kern w:val="0"/>
          <w:szCs w:val="21"/>
        </w:rPr>
        <w:t xml:space="preserve">全球变暖潜势  </w:t>
      </w:r>
      <w:r>
        <w:rPr>
          <w:kern w:val="0"/>
          <w:szCs w:val="20"/>
        </w:rPr>
        <w:t>global warming potential</w:t>
      </w:r>
    </w:p>
    <w:p>
      <w:pPr>
        <w:widowControl/>
        <w:topLinePunct/>
        <w:snapToGrid w:val="0"/>
        <w:spacing w:line="300" w:lineRule="exact"/>
        <w:ind w:firstLine="420" w:firstLineChars="200"/>
        <w:rPr>
          <w:kern w:val="0"/>
          <w:szCs w:val="21"/>
        </w:rPr>
      </w:pPr>
      <w:r>
        <w:rPr>
          <w:kern w:val="0"/>
          <w:szCs w:val="21"/>
        </w:rPr>
        <w:t>将单位质量的其它温室气体在给定时间段内辐射</w:t>
      </w:r>
      <w:r>
        <w:rPr>
          <w:rFonts w:hint="eastAsia"/>
          <w:kern w:val="0"/>
          <w:szCs w:val="21"/>
          <w:lang w:val="en-US" w:eastAsia="zh-CN"/>
        </w:rPr>
        <w:t>强迫</w:t>
      </w:r>
      <w:r>
        <w:rPr>
          <w:kern w:val="0"/>
          <w:szCs w:val="21"/>
        </w:rPr>
        <w:t>的影响与等量二氧化碳辐射强度影响相关联的系数。</w:t>
      </w:r>
    </w:p>
    <w:p>
      <w:pPr>
        <w:widowControl/>
        <w:topLinePunct/>
        <w:snapToGrid w:val="0"/>
        <w:spacing w:line="300" w:lineRule="exact"/>
        <w:ind w:firstLine="420" w:firstLineChars="200"/>
        <w:rPr>
          <w:kern w:val="0"/>
          <w:szCs w:val="21"/>
        </w:rPr>
      </w:pPr>
      <w:r>
        <w:rPr>
          <w:kern w:val="0"/>
          <w:szCs w:val="21"/>
        </w:rPr>
        <w:t>[来源：GB/T 32150-2015，3.1</w:t>
      </w:r>
      <w:r>
        <w:rPr>
          <w:rFonts w:hint="eastAsia"/>
          <w:kern w:val="0"/>
          <w:szCs w:val="21"/>
          <w:lang w:val="en-US" w:eastAsia="zh-CN"/>
        </w:rPr>
        <w:t>5</w:t>
      </w:r>
      <w:r>
        <w:rPr>
          <w:kern w:val="0"/>
          <w:szCs w:val="21"/>
        </w:rPr>
        <w:t>]</w:t>
      </w:r>
      <w:bookmarkEnd w:id="49"/>
      <w:bookmarkStart w:id="56" w:name="_Toc114134643"/>
      <w:bookmarkEnd w:id="56"/>
      <w:bookmarkStart w:id="57" w:name="_Toc113958167"/>
      <w:bookmarkEnd w:id="57"/>
      <w:bookmarkStart w:id="58" w:name="_Toc113958211"/>
      <w:bookmarkEnd w:id="58"/>
      <w:bookmarkStart w:id="59" w:name="_Toc114132373"/>
      <w:bookmarkEnd w:id="59"/>
    </w:p>
    <w:p>
      <w:pPr>
        <w:pStyle w:val="64"/>
        <w:ind w:left="0"/>
        <w:rPr>
          <w:rFonts w:ascii="Times New Roman"/>
          <w:snapToGrid w:val="0"/>
          <w:szCs w:val="20"/>
        </w:rPr>
      </w:pPr>
    </w:p>
    <w:p>
      <w:pPr>
        <w:widowControl/>
        <w:topLinePunct/>
        <w:snapToGrid w:val="0"/>
        <w:spacing w:line="300" w:lineRule="exact"/>
        <w:ind w:firstLine="417" w:firstLineChars="199"/>
        <w:rPr>
          <w:kern w:val="0"/>
          <w:szCs w:val="20"/>
        </w:rPr>
      </w:pPr>
      <w:r>
        <w:rPr>
          <w:rFonts w:eastAsia="黑体"/>
          <w:bCs/>
          <w:kern w:val="0"/>
          <w:szCs w:val="21"/>
        </w:rPr>
        <w:t xml:space="preserve">二氧化碳当量  </w:t>
      </w:r>
      <w:r>
        <w:rPr>
          <w:kern w:val="0"/>
          <w:szCs w:val="20"/>
        </w:rPr>
        <w:t>carbon dioxide equivalent</w:t>
      </w:r>
    </w:p>
    <w:p>
      <w:pPr>
        <w:widowControl/>
        <w:topLinePunct/>
        <w:snapToGrid w:val="0"/>
        <w:spacing w:line="300" w:lineRule="exact"/>
        <w:ind w:firstLine="417" w:firstLineChars="199"/>
        <w:rPr>
          <w:kern w:val="0"/>
          <w:szCs w:val="21"/>
        </w:rPr>
      </w:pPr>
      <w:r>
        <w:rPr>
          <w:rFonts w:hint="eastAsia"/>
          <w:kern w:val="0"/>
          <w:szCs w:val="21"/>
          <w:lang w:val="en-US" w:eastAsia="zh-CN"/>
        </w:rPr>
        <w:t>在辐射强度上</w:t>
      </w:r>
      <w:r>
        <w:rPr>
          <w:kern w:val="0"/>
          <w:szCs w:val="21"/>
        </w:rPr>
        <w:t>与</w:t>
      </w:r>
      <w:r>
        <w:rPr>
          <w:rFonts w:hint="eastAsia"/>
          <w:kern w:val="0"/>
          <w:szCs w:val="21"/>
          <w:lang w:val="en-US" w:eastAsia="zh-CN"/>
        </w:rPr>
        <w:t>某种温室气体质量相当</w:t>
      </w:r>
      <w:r>
        <w:rPr>
          <w:kern w:val="0"/>
          <w:szCs w:val="21"/>
        </w:rPr>
        <w:t>的二氧化碳</w:t>
      </w:r>
      <w:r>
        <w:rPr>
          <w:rFonts w:hint="eastAsia"/>
          <w:kern w:val="0"/>
          <w:szCs w:val="21"/>
          <w:lang w:val="en-US" w:eastAsia="zh-CN"/>
        </w:rPr>
        <w:t>的</w:t>
      </w:r>
      <w:r>
        <w:rPr>
          <w:kern w:val="0"/>
          <w:szCs w:val="21"/>
        </w:rPr>
        <w:t>量。</w:t>
      </w:r>
    </w:p>
    <w:p>
      <w:pPr>
        <w:widowControl/>
        <w:topLinePunct/>
        <w:snapToGrid w:val="0"/>
        <w:spacing w:line="300" w:lineRule="exact"/>
        <w:ind w:firstLine="417" w:firstLineChars="199"/>
        <w:rPr>
          <w:kern w:val="0"/>
          <w:szCs w:val="21"/>
        </w:rPr>
      </w:pPr>
      <w:r>
        <w:rPr>
          <w:kern w:val="0"/>
          <w:szCs w:val="21"/>
        </w:rPr>
        <w:t>[来源：GB/T 32150-2015，3.16]</w:t>
      </w:r>
    </w:p>
    <w:p>
      <w:pPr>
        <w:pStyle w:val="64"/>
        <w:ind w:left="0"/>
        <w:rPr>
          <w:rFonts w:ascii="Times New Roman"/>
        </w:rPr>
      </w:pPr>
      <w:bookmarkStart w:id="60" w:name="_Toc20567"/>
    </w:p>
    <w:p>
      <w:pPr>
        <w:widowControl/>
        <w:topLinePunct/>
        <w:snapToGrid w:val="0"/>
        <w:spacing w:line="300" w:lineRule="exact"/>
        <w:ind w:firstLine="417" w:firstLineChars="199"/>
        <w:rPr>
          <w:rFonts w:eastAsia="黑体"/>
          <w:bCs/>
          <w:kern w:val="0"/>
          <w:szCs w:val="21"/>
        </w:rPr>
      </w:pPr>
      <w:r>
        <w:rPr>
          <w:rFonts w:eastAsia="黑体"/>
          <w:bCs/>
          <w:kern w:val="0"/>
          <w:szCs w:val="21"/>
        </w:rPr>
        <w:t xml:space="preserve">国家核证自愿减排量  </w:t>
      </w:r>
      <w:r>
        <w:rPr>
          <w:kern w:val="0"/>
          <w:szCs w:val="20"/>
        </w:rPr>
        <w:t>Chinese Certified Emission Reducion</w:t>
      </w:r>
    </w:p>
    <w:p>
      <w:pPr>
        <w:pStyle w:val="25"/>
        <w:rPr>
          <w:rFonts w:ascii="Times New Roman"/>
          <w:b/>
        </w:rPr>
      </w:pPr>
      <w:r>
        <w:rPr>
          <w:rFonts w:ascii="Times New Roman"/>
        </w:rPr>
        <w:t>对我国境内可再生能源</w:t>
      </w:r>
      <w:r>
        <w:rPr>
          <w:rFonts w:hint="eastAsia" w:ascii="Times New Roman"/>
          <w:lang w:val="en-US" w:eastAsia="zh-CN"/>
        </w:rPr>
        <w:t>发电</w:t>
      </w:r>
      <w:r>
        <w:rPr>
          <w:rFonts w:ascii="Times New Roman"/>
        </w:rPr>
        <w:t>、林业碳汇、甲烷利用等项目的温室气体减排效果进行量化核证，并在国家温室气体资源减排交易注册登记系统中登记的温室气体减排量，简称CCER。</w:t>
      </w:r>
    </w:p>
    <w:p>
      <w:pPr>
        <w:pStyle w:val="64"/>
        <w:ind w:left="0"/>
        <w:rPr>
          <w:rFonts w:ascii="Times New Roman"/>
        </w:rPr>
      </w:pPr>
    </w:p>
    <w:p>
      <w:pPr>
        <w:pStyle w:val="115"/>
        <w:ind w:left="420"/>
        <w:rPr>
          <w:rFonts w:ascii="Times New Roman" w:eastAsia="黑体"/>
        </w:rPr>
      </w:pPr>
      <w:r>
        <w:rPr>
          <w:rFonts w:ascii="Times New Roman" w:eastAsia="黑体"/>
        </w:rPr>
        <w:t>零碳乡村认定 certification for zero</w:t>
      </w:r>
      <w:r>
        <w:rPr>
          <w:rFonts w:hint="eastAsia" w:ascii="Times New Roman" w:eastAsia="黑体"/>
          <w:lang w:val="en-US" w:eastAsia="zh-CN"/>
        </w:rPr>
        <w:t>-</w:t>
      </w:r>
      <w:r>
        <w:rPr>
          <w:rFonts w:ascii="Times New Roman" w:eastAsia="黑体"/>
        </w:rPr>
        <w:t>carbon village</w:t>
      </w:r>
    </w:p>
    <w:p>
      <w:pPr>
        <w:pStyle w:val="44"/>
        <w:ind w:firstLine="420"/>
        <w:rPr>
          <w:rFonts w:ascii="Times New Roman"/>
        </w:rPr>
      </w:pPr>
      <w:r>
        <w:rPr>
          <w:rFonts w:ascii="Times New Roman"/>
        </w:rPr>
        <w:t>通过对乡村行政边界内年度碳温室气体排放量及年度碳减排量的核算，判定乡村是否零碳。</w:t>
      </w:r>
      <w:bookmarkEnd w:id="60"/>
    </w:p>
    <w:p>
      <w:pPr>
        <w:pStyle w:val="66"/>
        <w:rPr>
          <w:rFonts w:ascii="Times New Roman"/>
        </w:rPr>
      </w:pPr>
      <w:bookmarkStart w:id="61" w:name="_Toc20213"/>
      <w:r>
        <w:rPr>
          <w:rFonts w:ascii="Times New Roman"/>
        </w:rPr>
        <w:t>工作流程</w:t>
      </w:r>
      <w:bookmarkEnd w:id="61"/>
    </w:p>
    <w:p>
      <w:pPr>
        <w:pStyle w:val="44"/>
        <w:ind w:firstLine="420"/>
        <w:rPr>
          <w:rFonts w:hint="eastAsia" w:ascii="Times New Roman" w:eastAsia="宋体"/>
          <w:lang w:eastAsia="zh-CN"/>
        </w:rPr>
      </w:pPr>
      <w:r>
        <w:rPr>
          <w:rFonts w:ascii="Times New Roman"/>
        </w:rPr>
        <w:t>认定机构应根据以下步骤开展认定和评价零碳乡村</w:t>
      </w:r>
      <w:r>
        <w:rPr>
          <w:rFonts w:hint="eastAsia" w:ascii="Times New Roman"/>
          <w:lang w:eastAsia="zh-CN"/>
        </w:rPr>
        <w:t>：</w:t>
      </w:r>
    </w:p>
    <w:p>
      <w:pPr>
        <w:numPr>
          <w:ilvl w:val="0"/>
          <w:numId w:val="18"/>
        </w:numPr>
        <w:snapToGrid w:val="0"/>
        <w:ind w:firstLine="420" w:firstLineChars="200"/>
      </w:pPr>
      <w:r>
        <w:t>确定认定主体和</w:t>
      </w:r>
      <w:r>
        <w:rPr>
          <w:rFonts w:hint="eastAsia"/>
          <w:lang w:val="en-US" w:eastAsia="zh-CN"/>
        </w:rPr>
        <w:t>评价</w:t>
      </w:r>
      <w:r>
        <w:t>边界。</w:t>
      </w:r>
    </w:p>
    <w:p>
      <w:pPr>
        <w:numPr>
          <w:ilvl w:val="0"/>
          <w:numId w:val="18"/>
        </w:numPr>
        <w:snapToGrid w:val="0"/>
        <w:ind w:firstLine="420" w:firstLineChars="200"/>
      </w:pPr>
      <w:r>
        <w:t>评价乡村是否满足本文件第</w:t>
      </w:r>
      <w:r>
        <w:rPr>
          <w:rFonts w:hint="eastAsia"/>
          <w:lang w:val="en-US" w:eastAsia="zh-CN"/>
        </w:rPr>
        <w:t>5</w:t>
      </w:r>
      <w:r>
        <w:t>条评价指标要求。</w:t>
      </w:r>
    </w:p>
    <w:p>
      <w:pPr>
        <w:numPr>
          <w:ilvl w:val="0"/>
          <w:numId w:val="18"/>
        </w:numPr>
        <w:snapToGrid w:val="0"/>
        <w:ind w:firstLine="420" w:firstLineChars="200"/>
      </w:pPr>
      <w:r>
        <w:rPr>
          <w:rFonts w:hint="eastAsia"/>
          <w:lang w:val="en-US" w:eastAsia="zh-CN"/>
        </w:rPr>
        <w:t>核算</w:t>
      </w:r>
      <w:r>
        <w:t>认定对象年度</w:t>
      </w:r>
      <w:r>
        <w:rPr>
          <w:rFonts w:hint="eastAsia"/>
          <w:lang w:val="en-US" w:eastAsia="zh-CN"/>
        </w:rPr>
        <w:t>温室气体</w:t>
      </w:r>
      <w:r>
        <w:t>排放量。</w:t>
      </w:r>
    </w:p>
    <w:p>
      <w:pPr>
        <w:numPr>
          <w:ilvl w:val="0"/>
          <w:numId w:val="18"/>
        </w:numPr>
        <w:snapToGrid w:val="0"/>
        <w:ind w:firstLine="420" w:firstLineChars="200"/>
      </w:pPr>
      <w:r>
        <w:rPr>
          <w:rFonts w:hint="eastAsia"/>
          <w:lang w:val="en-US" w:eastAsia="zh-CN"/>
        </w:rPr>
        <w:t>核算</w:t>
      </w:r>
      <w:r>
        <w:t>认定对象年度</w:t>
      </w:r>
      <w:r>
        <w:rPr>
          <w:rFonts w:hint="eastAsia"/>
          <w:lang w:val="en-US" w:eastAsia="zh-CN"/>
        </w:rPr>
        <w:t>温室气体</w:t>
      </w:r>
      <w:r>
        <w:t>减排量。</w:t>
      </w:r>
    </w:p>
    <w:p>
      <w:pPr>
        <w:numPr>
          <w:ilvl w:val="0"/>
          <w:numId w:val="18"/>
        </w:numPr>
        <w:snapToGrid w:val="0"/>
        <w:ind w:firstLine="420" w:firstLineChars="200"/>
      </w:pPr>
      <w:r>
        <w:t>按照评价</w:t>
      </w:r>
      <w:r>
        <w:rPr>
          <w:rFonts w:hint="eastAsia"/>
          <w:lang w:val="en-US" w:eastAsia="zh-CN"/>
        </w:rPr>
        <w:t>与</w:t>
      </w:r>
      <w:r>
        <w:t>核算结果进行认定。</w:t>
      </w:r>
    </w:p>
    <w:p>
      <w:pPr>
        <w:numPr>
          <w:ilvl w:val="0"/>
          <w:numId w:val="18"/>
        </w:numPr>
        <w:snapToGrid w:val="0"/>
        <w:ind w:firstLine="420" w:firstLineChars="200"/>
      </w:pPr>
      <w:r>
        <w:t>编制零碳乡村认定和评价报告。</w:t>
      </w:r>
    </w:p>
    <w:p>
      <w:pPr>
        <w:pStyle w:val="66"/>
        <w:rPr>
          <w:rFonts w:ascii="Times New Roman"/>
        </w:rPr>
      </w:pPr>
      <w:bookmarkStart w:id="62" w:name="_Toc19466"/>
      <w:bookmarkStart w:id="63" w:name="_Toc11081"/>
      <w:r>
        <w:rPr>
          <w:rFonts w:ascii="Times New Roman"/>
        </w:rPr>
        <w:t>评价指标</w:t>
      </w:r>
      <w:bookmarkEnd w:id="62"/>
    </w:p>
    <w:p>
      <w:pPr>
        <w:pStyle w:val="64"/>
        <w:ind w:left="0"/>
        <w:rPr>
          <w:rFonts w:ascii="Times New Roman"/>
        </w:rPr>
      </w:pPr>
      <w:r>
        <w:rPr>
          <w:rFonts w:ascii="Times New Roman"/>
        </w:rPr>
        <w:t>评价指标体系</w:t>
      </w:r>
    </w:p>
    <w:p>
      <w:pPr>
        <w:pStyle w:val="25"/>
        <w:rPr>
          <w:rFonts w:ascii="Times New Roman"/>
        </w:rPr>
      </w:pPr>
      <w:r>
        <w:rPr>
          <w:rFonts w:ascii="Times New Roman"/>
        </w:rPr>
        <w:t>本文件的评价指标由一级指标和二级指标组成，零碳乡村评价指标见表1。</w:t>
      </w:r>
    </w:p>
    <w:p>
      <w:pPr>
        <w:pStyle w:val="90"/>
        <w:rPr>
          <w:rFonts w:ascii="Times New Roman"/>
        </w:rPr>
      </w:pPr>
      <w:r>
        <w:rPr>
          <w:rFonts w:ascii="Times New Roman"/>
        </w:rPr>
        <w:t>零碳乡村评价指标</w:t>
      </w:r>
    </w:p>
    <w:tbl>
      <w:tblPr>
        <w:tblStyle w:val="33"/>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560"/>
        <w:gridCol w:w="1887"/>
        <w:gridCol w:w="721"/>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一级</w:t>
            </w:r>
          </w:p>
          <w:p>
            <w:pPr>
              <w:snapToGrid w:val="0"/>
              <w:jc w:val="center"/>
              <w:rPr>
                <w:sz w:val="18"/>
                <w:szCs w:val="18"/>
              </w:rPr>
            </w:pPr>
            <w:r>
              <w:rPr>
                <w:sz w:val="18"/>
                <w:szCs w:val="18"/>
              </w:rPr>
              <w:t>指标</w:t>
            </w:r>
          </w:p>
        </w:tc>
        <w:tc>
          <w:tcPr>
            <w:tcW w:w="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权重</w:t>
            </w: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二级指标</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权重</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50" w:type="pct"/>
            <w:vMerge w:val="restart"/>
            <w:tcBorders>
              <w:top w:val="single" w:color="auto" w:sz="4" w:space="0"/>
              <w:left w:val="single" w:color="auto" w:sz="4" w:space="0"/>
              <w:right w:val="single" w:color="auto" w:sz="4" w:space="0"/>
            </w:tcBorders>
            <w:vAlign w:val="center"/>
          </w:tcPr>
          <w:p>
            <w:pPr>
              <w:snapToGrid w:val="0"/>
              <w:jc w:val="center"/>
              <w:rPr>
                <w:sz w:val="18"/>
                <w:szCs w:val="18"/>
              </w:rPr>
            </w:pPr>
            <w:r>
              <w:rPr>
                <w:sz w:val="18"/>
                <w:szCs w:val="18"/>
              </w:rPr>
              <w:t>农业低碳化</w:t>
            </w:r>
          </w:p>
          <w:p>
            <w:pPr>
              <w:snapToGrid w:val="0"/>
              <w:jc w:val="center"/>
              <w:rPr>
                <w:sz w:val="18"/>
                <w:szCs w:val="18"/>
              </w:rPr>
            </w:pPr>
            <w:r>
              <w:rPr>
                <w:sz w:val="18"/>
                <w:szCs w:val="18"/>
              </w:rPr>
              <w:t>A</w:t>
            </w:r>
            <w:r>
              <w:rPr>
                <w:sz w:val="18"/>
                <w:szCs w:val="18"/>
                <w:vertAlign w:val="subscript"/>
              </w:rPr>
              <w:t>1</w:t>
            </w:r>
          </w:p>
        </w:tc>
        <w:tc>
          <w:tcPr>
            <w:tcW w:w="299" w:type="pct"/>
            <w:vMerge w:val="restart"/>
            <w:tcBorders>
              <w:top w:val="single" w:color="auto" w:sz="4" w:space="0"/>
              <w:left w:val="single" w:color="auto" w:sz="4" w:space="0"/>
              <w:right w:val="single" w:color="auto" w:sz="4" w:space="0"/>
            </w:tcBorders>
            <w:vAlign w:val="center"/>
          </w:tcPr>
          <w:p>
            <w:pPr>
              <w:snapToGrid w:val="0"/>
              <w:jc w:val="center"/>
              <w:rPr>
                <w:sz w:val="18"/>
                <w:szCs w:val="18"/>
              </w:rPr>
            </w:pPr>
            <w:r>
              <w:rPr>
                <w:sz w:val="18"/>
                <w:szCs w:val="18"/>
              </w:rPr>
              <w:t>25%</w:t>
            </w: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有机肥施用占比</w:t>
            </w:r>
          </w:p>
          <w:p>
            <w:pPr>
              <w:snapToGrid w:val="0"/>
              <w:jc w:val="center"/>
              <w:rPr>
                <w:sz w:val="18"/>
                <w:szCs w:val="18"/>
              </w:rPr>
            </w:pPr>
            <w:r>
              <w:rPr>
                <w:sz w:val="18"/>
                <w:szCs w:val="18"/>
              </w:rPr>
              <w:t>M</w:t>
            </w:r>
            <w:r>
              <w:rPr>
                <w:sz w:val="18"/>
                <w:szCs w:val="18"/>
                <w:vertAlign w:val="subscript"/>
              </w:rPr>
              <w:t>11</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lang w:val="en-US" w:eastAsia="zh-CN"/>
              </w:rPr>
              <w:t>4</w:t>
            </w:r>
            <w:r>
              <w:rPr>
                <w:sz w:val="18"/>
                <w:szCs w:val="18"/>
              </w:rPr>
              <w:t>0%</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w:t>
            </w:r>
            <w:r>
              <w:rPr>
                <w:rFonts w:hint="eastAsia"/>
                <w:sz w:val="18"/>
                <w:szCs w:val="18"/>
                <w:lang w:val="en-US" w:eastAsia="zh-CN"/>
              </w:rPr>
              <w:t>5</w:t>
            </w:r>
            <w:r>
              <w:rPr>
                <w:sz w:val="18"/>
                <w:szCs w:val="18"/>
              </w:rPr>
              <w:t>.</w:t>
            </w:r>
            <w:r>
              <w:rPr>
                <w:rFonts w:hint="eastAsia"/>
                <w:sz w:val="18"/>
                <w:szCs w:val="18"/>
                <w:lang w:val="en-US" w:eastAsia="zh-CN"/>
              </w:rPr>
              <w:t>2</w:t>
            </w:r>
            <w:r>
              <w:rPr>
                <w:sz w:val="18"/>
                <w:szCs w:val="18"/>
              </w:rPr>
              <w:t>.1方法计算，计算结果在[0%，100%]，评分取M</w:t>
            </w:r>
            <w:r>
              <w:rPr>
                <w:sz w:val="18"/>
                <w:szCs w:val="18"/>
                <w:vertAlign w:val="subscript"/>
              </w:rPr>
              <w:t>21</w:t>
            </w:r>
            <w:r>
              <w:rPr>
                <w:sz w:val="18"/>
                <w:szCs w:val="18"/>
              </w:rPr>
              <w:t>×100；计算结果大于100%时，评分取100。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50" w:type="pct"/>
            <w:vMerge w:val="continue"/>
            <w:tcBorders>
              <w:left w:val="single" w:color="auto" w:sz="4" w:space="0"/>
              <w:right w:val="single" w:color="auto" w:sz="4" w:space="0"/>
            </w:tcBorders>
            <w:vAlign w:val="center"/>
          </w:tcPr>
          <w:p>
            <w:pPr>
              <w:snapToGrid w:val="0"/>
              <w:jc w:val="center"/>
              <w:rPr>
                <w:sz w:val="18"/>
                <w:szCs w:val="18"/>
              </w:rPr>
            </w:pPr>
          </w:p>
        </w:tc>
        <w:tc>
          <w:tcPr>
            <w:tcW w:w="299" w:type="pct"/>
            <w:vMerge w:val="continue"/>
            <w:tcBorders>
              <w:left w:val="single" w:color="auto" w:sz="4" w:space="0"/>
              <w:right w:val="single" w:color="auto" w:sz="4" w:space="0"/>
            </w:tcBorders>
            <w:vAlign w:val="center"/>
          </w:tcPr>
          <w:p>
            <w:pPr>
              <w:snapToGrid w:val="0"/>
              <w:jc w:val="center"/>
              <w:rPr>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lang w:val="en-US" w:eastAsia="zh-CN"/>
              </w:rPr>
              <w:t>降解农膜使</w:t>
            </w:r>
            <w:r>
              <w:rPr>
                <w:sz w:val="18"/>
                <w:szCs w:val="18"/>
              </w:rPr>
              <w:t>用占比</w:t>
            </w:r>
          </w:p>
          <w:p>
            <w:pPr>
              <w:snapToGrid w:val="0"/>
              <w:jc w:val="center"/>
              <w:rPr>
                <w:rFonts w:hint="eastAsia" w:eastAsia="宋体"/>
                <w:lang w:val="en-US" w:eastAsia="zh-CN"/>
              </w:rPr>
            </w:pPr>
            <w:r>
              <w:rPr>
                <w:sz w:val="18"/>
                <w:szCs w:val="18"/>
              </w:rPr>
              <w:t>M</w:t>
            </w:r>
            <w:r>
              <w:rPr>
                <w:sz w:val="18"/>
                <w:szCs w:val="18"/>
                <w:vertAlign w:val="subscript"/>
              </w:rPr>
              <w:t>1</w:t>
            </w:r>
            <w:r>
              <w:rPr>
                <w:rFonts w:hint="eastAsia"/>
                <w:sz w:val="18"/>
                <w:szCs w:val="18"/>
                <w:vertAlign w:val="subscript"/>
                <w:lang w:val="en-US" w:eastAsia="zh-CN"/>
              </w:rPr>
              <w:t>2</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宋体"/>
                <w:sz w:val="18"/>
                <w:szCs w:val="18"/>
                <w:lang w:val="en-US" w:eastAsia="zh-CN"/>
              </w:rPr>
            </w:pPr>
            <w:r>
              <w:rPr>
                <w:rFonts w:hint="eastAsia"/>
                <w:sz w:val="18"/>
                <w:szCs w:val="18"/>
                <w:lang w:val="en-US" w:eastAsia="zh-CN"/>
              </w:rPr>
              <w:t>20%</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w:t>
            </w:r>
            <w:r>
              <w:rPr>
                <w:rFonts w:hint="eastAsia"/>
                <w:sz w:val="18"/>
                <w:szCs w:val="18"/>
                <w:lang w:val="en-US" w:eastAsia="zh-CN"/>
              </w:rPr>
              <w:t>5</w:t>
            </w:r>
            <w:r>
              <w:rPr>
                <w:sz w:val="18"/>
                <w:szCs w:val="18"/>
              </w:rPr>
              <w:t>.</w:t>
            </w:r>
            <w:r>
              <w:rPr>
                <w:rFonts w:hint="eastAsia"/>
                <w:sz w:val="18"/>
                <w:szCs w:val="18"/>
                <w:lang w:val="en-US" w:eastAsia="zh-CN"/>
              </w:rPr>
              <w:t>2</w:t>
            </w:r>
            <w:r>
              <w:rPr>
                <w:sz w:val="18"/>
                <w:szCs w:val="18"/>
              </w:rPr>
              <w:t>.</w:t>
            </w:r>
            <w:r>
              <w:rPr>
                <w:rFonts w:hint="eastAsia"/>
                <w:sz w:val="18"/>
                <w:szCs w:val="18"/>
                <w:lang w:val="en-US" w:eastAsia="zh-CN"/>
              </w:rPr>
              <w:t>2</w:t>
            </w:r>
            <w:r>
              <w:rPr>
                <w:sz w:val="18"/>
                <w:szCs w:val="18"/>
              </w:rPr>
              <w:t>方法计算，计算结果在[0%，100%]，评分取M</w:t>
            </w:r>
            <w:r>
              <w:rPr>
                <w:sz w:val="18"/>
                <w:szCs w:val="18"/>
                <w:vertAlign w:val="subscript"/>
              </w:rPr>
              <w:t>21</w:t>
            </w:r>
            <w:r>
              <w:rPr>
                <w:sz w:val="18"/>
                <w:szCs w:val="18"/>
              </w:rPr>
              <w:t>×100；计算结果大于100%</w:t>
            </w:r>
            <w:r>
              <w:rPr>
                <w:rFonts w:hint="eastAsia"/>
                <w:sz w:val="18"/>
                <w:szCs w:val="18"/>
                <w:lang w:val="en-US" w:eastAsia="zh-CN"/>
              </w:rPr>
              <w:t>或未使用农膜</w:t>
            </w:r>
            <w:r>
              <w:rPr>
                <w:sz w:val="18"/>
                <w:szCs w:val="18"/>
              </w:rPr>
              <w:t>时，评分取100。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50" w:type="pct"/>
            <w:vMerge w:val="continue"/>
            <w:tcBorders>
              <w:left w:val="single" w:color="auto" w:sz="4" w:space="0"/>
              <w:bottom w:val="single" w:color="auto" w:sz="4" w:space="0"/>
              <w:right w:val="single" w:color="auto" w:sz="4" w:space="0"/>
            </w:tcBorders>
            <w:vAlign w:val="center"/>
          </w:tcPr>
          <w:p>
            <w:pPr>
              <w:snapToGrid w:val="0"/>
              <w:jc w:val="center"/>
              <w:rPr>
                <w:sz w:val="18"/>
                <w:szCs w:val="18"/>
              </w:rPr>
            </w:pPr>
          </w:p>
        </w:tc>
        <w:tc>
          <w:tcPr>
            <w:tcW w:w="299" w:type="pct"/>
            <w:vMerge w:val="continue"/>
            <w:tcBorders>
              <w:left w:val="single" w:color="auto" w:sz="4" w:space="0"/>
              <w:bottom w:val="single" w:color="auto" w:sz="4" w:space="0"/>
              <w:right w:val="single" w:color="auto" w:sz="4" w:space="0"/>
            </w:tcBorders>
            <w:vAlign w:val="center"/>
          </w:tcPr>
          <w:p>
            <w:pPr>
              <w:snapToGrid w:val="0"/>
              <w:jc w:val="center"/>
              <w:rPr>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畜禽集中养殖占比</w:t>
            </w:r>
          </w:p>
          <w:p>
            <w:pPr>
              <w:snapToGrid w:val="0"/>
              <w:jc w:val="center"/>
              <w:rPr>
                <w:rFonts w:hint="eastAsia" w:eastAsia="宋体"/>
                <w:sz w:val="18"/>
                <w:szCs w:val="18"/>
                <w:lang w:val="en-US" w:eastAsia="zh-CN"/>
              </w:rPr>
            </w:pPr>
            <w:r>
              <w:rPr>
                <w:sz w:val="18"/>
                <w:szCs w:val="18"/>
              </w:rPr>
              <w:t>M</w:t>
            </w:r>
            <w:r>
              <w:rPr>
                <w:sz w:val="18"/>
                <w:szCs w:val="18"/>
                <w:vertAlign w:val="subscript"/>
              </w:rPr>
              <w:t>1</w:t>
            </w:r>
            <w:r>
              <w:rPr>
                <w:rFonts w:hint="eastAsia"/>
                <w:sz w:val="18"/>
                <w:szCs w:val="18"/>
                <w:vertAlign w:val="subscript"/>
                <w:lang w:val="en-US" w:eastAsia="zh-CN"/>
              </w:rPr>
              <w:t>3</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40%</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w:t>
            </w:r>
            <w:r>
              <w:rPr>
                <w:rFonts w:hint="eastAsia"/>
                <w:sz w:val="18"/>
                <w:szCs w:val="18"/>
                <w:lang w:val="en-US" w:eastAsia="zh-CN"/>
              </w:rPr>
              <w:t>5</w:t>
            </w:r>
            <w:r>
              <w:rPr>
                <w:sz w:val="18"/>
                <w:szCs w:val="18"/>
              </w:rPr>
              <w:t>.</w:t>
            </w:r>
            <w:r>
              <w:rPr>
                <w:rFonts w:hint="eastAsia"/>
                <w:sz w:val="18"/>
                <w:szCs w:val="18"/>
                <w:lang w:val="en-US" w:eastAsia="zh-CN"/>
              </w:rPr>
              <w:t>2</w:t>
            </w:r>
            <w:r>
              <w:rPr>
                <w:sz w:val="18"/>
                <w:szCs w:val="18"/>
              </w:rPr>
              <w:t>.</w:t>
            </w:r>
            <w:r>
              <w:rPr>
                <w:rFonts w:hint="eastAsia"/>
                <w:sz w:val="18"/>
                <w:szCs w:val="18"/>
                <w:lang w:val="en-US" w:eastAsia="zh-CN"/>
              </w:rPr>
              <w:t>3</w:t>
            </w:r>
            <w:r>
              <w:rPr>
                <w:sz w:val="18"/>
                <w:szCs w:val="18"/>
              </w:rPr>
              <w:t>方法计算，计算结果在[0%，100%]，评分取M</w:t>
            </w:r>
            <w:r>
              <w:rPr>
                <w:sz w:val="18"/>
                <w:szCs w:val="18"/>
                <w:vertAlign w:val="subscript"/>
              </w:rPr>
              <w:t>21</w:t>
            </w:r>
            <w:r>
              <w:rPr>
                <w:sz w:val="18"/>
                <w:szCs w:val="18"/>
              </w:rPr>
              <w:t>×100；计算结果大于100%时，评分取100。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50"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清洁能源供给</w:t>
            </w:r>
          </w:p>
          <w:p>
            <w:pPr>
              <w:snapToGrid w:val="0"/>
              <w:jc w:val="center"/>
              <w:rPr>
                <w:sz w:val="18"/>
                <w:szCs w:val="18"/>
              </w:rPr>
            </w:pPr>
            <w:r>
              <w:rPr>
                <w:sz w:val="18"/>
                <w:szCs w:val="18"/>
              </w:rPr>
              <w:t>A</w:t>
            </w:r>
            <w:r>
              <w:rPr>
                <w:sz w:val="18"/>
                <w:szCs w:val="18"/>
                <w:vertAlign w:val="subscript"/>
              </w:rPr>
              <w:t>2</w:t>
            </w: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40%</w:t>
            </w: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光伏发电占比</w:t>
            </w:r>
          </w:p>
          <w:p>
            <w:pPr>
              <w:snapToGrid w:val="0"/>
              <w:jc w:val="center"/>
              <w:rPr>
                <w:sz w:val="18"/>
                <w:szCs w:val="18"/>
              </w:rPr>
            </w:pPr>
            <w:r>
              <w:rPr>
                <w:sz w:val="18"/>
                <w:szCs w:val="18"/>
              </w:rPr>
              <w:t>M</w:t>
            </w:r>
            <w:r>
              <w:rPr>
                <w:sz w:val="18"/>
                <w:szCs w:val="18"/>
                <w:vertAlign w:val="subscript"/>
              </w:rPr>
              <w:t>21</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30%</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w:t>
            </w:r>
            <w:r>
              <w:rPr>
                <w:rFonts w:hint="eastAsia"/>
                <w:sz w:val="18"/>
                <w:szCs w:val="18"/>
                <w:lang w:val="en-US" w:eastAsia="zh-CN"/>
              </w:rPr>
              <w:t>5</w:t>
            </w:r>
            <w:r>
              <w:rPr>
                <w:sz w:val="18"/>
                <w:szCs w:val="18"/>
              </w:rPr>
              <w:t>.</w:t>
            </w:r>
            <w:r>
              <w:rPr>
                <w:rFonts w:hint="eastAsia"/>
                <w:sz w:val="18"/>
                <w:szCs w:val="18"/>
                <w:lang w:val="en-US" w:eastAsia="zh-CN"/>
              </w:rPr>
              <w:t>2</w:t>
            </w:r>
            <w:r>
              <w:rPr>
                <w:sz w:val="18"/>
                <w:szCs w:val="18"/>
              </w:rPr>
              <w:t>.</w:t>
            </w:r>
            <w:r>
              <w:rPr>
                <w:rFonts w:hint="eastAsia"/>
                <w:sz w:val="18"/>
                <w:szCs w:val="18"/>
                <w:lang w:val="en-US" w:eastAsia="zh-CN"/>
              </w:rPr>
              <w:t>4</w:t>
            </w:r>
            <w:r>
              <w:rPr>
                <w:sz w:val="18"/>
                <w:szCs w:val="18"/>
              </w:rPr>
              <w:t>方法计算，计算结果在[0%，100%]，评分取M</w:t>
            </w:r>
            <w:r>
              <w:rPr>
                <w:sz w:val="18"/>
                <w:szCs w:val="18"/>
                <w:vertAlign w:val="subscript"/>
              </w:rPr>
              <w:t>21</w:t>
            </w:r>
            <w:r>
              <w:rPr>
                <w:sz w:val="18"/>
                <w:szCs w:val="18"/>
              </w:rPr>
              <w:t>×100；计算结果大于100%时，评分取100。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2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风力发电占比</w:t>
            </w:r>
          </w:p>
          <w:p>
            <w:pPr>
              <w:snapToGrid w:val="0"/>
              <w:jc w:val="center"/>
              <w:rPr>
                <w:sz w:val="18"/>
                <w:szCs w:val="18"/>
              </w:rPr>
            </w:pPr>
            <w:r>
              <w:rPr>
                <w:sz w:val="18"/>
                <w:szCs w:val="18"/>
              </w:rPr>
              <w:t>M</w:t>
            </w:r>
            <w:r>
              <w:rPr>
                <w:sz w:val="18"/>
                <w:szCs w:val="18"/>
                <w:vertAlign w:val="subscript"/>
              </w:rPr>
              <w:t>22</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25%</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w:t>
            </w:r>
            <w:r>
              <w:rPr>
                <w:rFonts w:hint="eastAsia"/>
                <w:sz w:val="18"/>
                <w:szCs w:val="18"/>
                <w:lang w:val="en-US" w:eastAsia="zh-CN"/>
              </w:rPr>
              <w:t>5</w:t>
            </w:r>
            <w:r>
              <w:rPr>
                <w:sz w:val="18"/>
                <w:szCs w:val="18"/>
              </w:rPr>
              <w:t>.</w:t>
            </w:r>
            <w:r>
              <w:rPr>
                <w:rFonts w:hint="eastAsia"/>
                <w:sz w:val="18"/>
                <w:szCs w:val="18"/>
                <w:lang w:val="en-US" w:eastAsia="zh-CN"/>
              </w:rPr>
              <w:t>2</w:t>
            </w:r>
            <w:r>
              <w:rPr>
                <w:sz w:val="18"/>
                <w:szCs w:val="18"/>
              </w:rPr>
              <w:t>.</w:t>
            </w:r>
            <w:r>
              <w:rPr>
                <w:rFonts w:hint="eastAsia"/>
                <w:sz w:val="18"/>
                <w:szCs w:val="18"/>
                <w:lang w:val="en-US" w:eastAsia="zh-CN"/>
              </w:rPr>
              <w:t>5</w:t>
            </w:r>
            <w:r>
              <w:rPr>
                <w:sz w:val="18"/>
                <w:szCs w:val="18"/>
              </w:rPr>
              <w:t>方法计算，计算结果在[0%，100%]，评分取M</w:t>
            </w:r>
            <w:r>
              <w:rPr>
                <w:sz w:val="18"/>
                <w:szCs w:val="18"/>
                <w:vertAlign w:val="subscript"/>
              </w:rPr>
              <w:t>21</w:t>
            </w:r>
            <w:r>
              <w:rPr>
                <w:sz w:val="18"/>
                <w:szCs w:val="18"/>
              </w:rPr>
              <w:t>×100；计算结果大于100%时，评分取100。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2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水力发电占比</w:t>
            </w:r>
          </w:p>
          <w:p>
            <w:pPr>
              <w:snapToGrid w:val="0"/>
              <w:jc w:val="center"/>
              <w:rPr>
                <w:sz w:val="18"/>
                <w:szCs w:val="18"/>
              </w:rPr>
            </w:pPr>
            <w:r>
              <w:rPr>
                <w:sz w:val="18"/>
                <w:szCs w:val="18"/>
              </w:rPr>
              <w:t>M</w:t>
            </w:r>
            <w:r>
              <w:rPr>
                <w:sz w:val="18"/>
                <w:szCs w:val="18"/>
                <w:vertAlign w:val="subscript"/>
              </w:rPr>
              <w:t>23</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25%</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w:t>
            </w:r>
            <w:r>
              <w:rPr>
                <w:rFonts w:hint="eastAsia"/>
                <w:sz w:val="18"/>
                <w:szCs w:val="18"/>
                <w:lang w:val="en-US" w:eastAsia="zh-CN"/>
              </w:rPr>
              <w:t>5</w:t>
            </w:r>
            <w:r>
              <w:rPr>
                <w:sz w:val="18"/>
                <w:szCs w:val="18"/>
              </w:rPr>
              <w:t>.</w:t>
            </w:r>
            <w:r>
              <w:rPr>
                <w:rFonts w:hint="eastAsia"/>
                <w:sz w:val="18"/>
                <w:szCs w:val="18"/>
                <w:lang w:val="en-US" w:eastAsia="zh-CN"/>
              </w:rPr>
              <w:t>2</w:t>
            </w:r>
            <w:r>
              <w:rPr>
                <w:sz w:val="18"/>
                <w:szCs w:val="18"/>
              </w:rPr>
              <w:t>.</w:t>
            </w:r>
            <w:r>
              <w:rPr>
                <w:rFonts w:hint="eastAsia"/>
                <w:sz w:val="18"/>
                <w:szCs w:val="18"/>
                <w:lang w:val="en-US" w:eastAsia="zh-CN"/>
              </w:rPr>
              <w:t>6</w:t>
            </w:r>
            <w:r>
              <w:rPr>
                <w:sz w:val="18"/>
                <w:szCs w:val="18"/>
              </w:rPr>
              <w:t>方法计算，计算结果在[0%，100%]，评分取M</w:t>
            </w:r>
            <w:r>
              <w:rPr>
                <w:sz w:val="18"/>
                <w:szCs w:val="18"/>
                <w:vertAlign w:val="subscript"/>
              </w:rPr>
              <w:t>21</w:t>
            </w:r>
            <w:r>
              <w:rPr>
                <w:sz w:val="18"/>
                <w:szCs w:val="18"/>
              </w:rPr>
              <w:t>×100；计算结果大于100%时，评分取100。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2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储能占比</w:t>
            </w:r>
          </w:p>
          <w:p>
            <w:pPr>
              <w:snapToGrid w:val="0"/>
              <w:jc w:val="center"/>
              <w:rPr>
                <w:sz w:val="18"/>
                <w:szCs w:val="18"/>
              </w:rPr>
            </w:pPr>
            <w:r>
              <w:rPr>
                <w:sz w:val="18"/>
                <w:szCs w:val="18"/>
              </w:rPr>
              <w:t>M</w:t>
            </w:r>
            <w:r>
              <w:rPr>
                <w:sz w:val="18"/>
                <w:szCs w:val="18"/>
                <w:vertAlign w:val="subscript"/>
              </w:rPr>
              <w:t>24</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10%</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w:t>
            </w:r>
            <w:r>
              <w:rPr>
                <w:rFonts w:hint="eastAsia"/>
                <w:sz w:val="18"/>
                <w:szCs w:val="18"/>
                <w:lang w:val="en-US" w:eastAsia="zh-CN"/>
              </w:rPr>
              <w:t>5</w:t>
            </w:r>
            <w:r>
              <w:rPr>
                <w:sz w:val="18"/>
                <w:szCs w:val="18"/>
              </w:rPr>
              <w:t>.</w:t>
            </w:r>
            <w:r>
              <w:rPr>
                <w:rFonts w:hint="eastAsia"/>
                <w:sz w:val="18"/>
                <w:szCs w:val="18"/>
                <w:lang w:val="en-US" w:eastAsia="zh-CN"/>
              </w:rPr>
              <w:t>2</w:t>
            </w:r>
            <w:r>
              <w:rPr>
                <w:sz w:val="18"/>
                <w:szCs w:val="18"/>
              </w:rPr>
              <w:t>.</w:t>
            </w:r>
            <w:r>
              <w:rPr>
                <w:rFonts w:hint="eastAsia"/>
                <w:sz w:val="18"/>
                <w:szCs w:val="18"/>
                <w:lang w:val="en-US" w:eastAsia="zh-CN"/>
              </w:rPr>
              <w:t>7</w:t>
            </w:r>
            <w:r>
              <w:rPr>
                <w:sz w:val="18"/>
                <w:szCs w:val="18"/>
              </w:rPr>
              <w:t>方法计算，计算结果在[0%，100%]，评分取M</w:t>
            </w:r>
            <w:r>
              <w:rPr>
                <w:sz w:val="18"/>
                <w:szCs w:val="18"/>
                <w:vertAlign w:val="subscript"/>
              </w:rPr>
              <w:t>21</w:t>
            </w:r>
            <w:r>
              <w:rPr>
                <w:sz w:val="18"/>
                <w:szCs w:val="18"/>
              </w:rPr>
              <w:t>×100；计算结果大于100%时，评分取100。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2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lang w:eastAsia="zh-CN"/>
              </w:rPr>
              <w:t>外购绿色电力</w:t>
            </w:r>
            <w:r>
              <w:rPr>
                <w:sz w:val="18"/>
                <w:szCs w:val="18"/>
              </w:rPr>
              <w:t>占比</w:t>
            </w:r>
          </w:p>
          <w:p>
            <w:pPr>
              <w:snapToGrid w:val="0"/>
              <w:jc w:val="center"/>
              <w:rPr>
                <w:sz w:val="18"/>
                <w:szCs w:val="18"/>
              </w:rPr>
            </w:pPr>
            <w:r>
              <w:rPr>
                <w:sz w:val="18"/>
                <w:szCs w:val="18"/>
              </w:rPr>
              <w:t>M</w:t>
            </w:r>
            <w:r>
              <w:rPr>
                <w:sz w:val="18"/>
                <w:szCs w:val="18"/>
                <w:vertAlign w:val="subscript"/>
              </w:rPr>
              <w:t>25</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7%</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w:t>
            </w:r>
            <w:r>
              <w:rPr>
                <w:rFonts w:hint="eastAsia"/>
                <w:sz w:val="18"/>
                <w:szCs w:val="18"/>
                <w:lang w:val="en-US" w:eastAsia="zh-CN"/>
              </w:rPr>
              <w:t>5</w:t>
            </w:r>
            <w:r>
              <w:rPr>
                <w:sz w:val="18"/>
                <w:szCs w:val="18"/>
              </w:rPr>
              <w:t>.</w:t>
            </w:r>
            <w:r>
              <w:rPr>
                <w:rFonts w:hint="eastAsia"/>
                <w:sz w:val="18"/>
                <w:szCs w:val="18"/>
                <w:lang w:val="en-US" w:eastAsia="zh-CN"/>
              </w:rPr>
              <w:t>2</w:t>
            </w:r>
            <w:r>
              <w:rPr>
                <w:sz w:val="18"/>
                <w:szCs w:val="18"/>
              </w:rPr>
              <w:t>.</w:t>
            </w:r>
            <w:r>
              <w:rPr>
                <w:rFonts w:hint="eastAsia"/>
                <w:sz w:val="18"/>
                <w:szCs w:val="18"/>
                <w:lang w:val="en-US" w:eastAsia="zh-CN"/>
              </w:rPr>
              <w:t>8</w:t>
            </w:r>
            <w:r>
              <w:rPr>
                <w:sz w:val="18"/>
                <w:szCs w:val="18"/>
              </w:rPr>
              <w:t>方法计算，计算结果在[0%，100%]，评分取M</w:t>
            </w:r>
            <w:r>
              <w:rPr>
                <w:sz w:val="18"/>
                <w:szCs w:val="18"/>
                <w:vertAlign w:val="subscript"/>
              </w:rPr>
              <w:t>21</w:t>
            </w:r>
            <w:r>
              <w:rPr>
                <w:sz w:val="18"/>
                <w:szCs w:val="18"/>
              </w:rPr>
              <w:t>×100；计算结果大于100%时，评分取100。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2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天然气供应占比</w:t>
            </w:r>
          </w:p>
          <w:p>
            <w:pPr>
              <w:snapToGrid w:val="0"/>
              <w:jc w:val="center"/>
              <w:rPr>
                <w:sz w:val="18"/>
                <w:szCs w:val="18"/>
              </w:rPr>
            </w:pPr>
            <w:r>
              <w:rPr>
                <w:sz w:val="18"/>
                <w:szCs w:val="18"/>
              </w:rPr>
              <w:t>M</w:t>
            </w:r>
            <w:r>
              <w:rPr>
                <w:sz w:val="18"/>
                <w:szCs w:val="18"/>
                <w:vertAlign w:val="subscript"/>
              </w:rPr>
              <w:t>26</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3%</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w:t>
            </w:r>
            <w:r>
              <w:rPr>
                <w:rFonts w:hint="eastAsia"/>
                <w:sz w:val="18"/>
                <w:szCs w:val="18"/>
                <w:lang w:val="en-US" w:eastAsia="zh-CN"/>
              </w:rPr>
              <w:t>5</w:t>
            </w:r>
            <w:r>
              <w:rPr>
                <w:sz w:val="18"/>
                <w:szCs w:val="18"/>
              </w:rPr>
              <w:t>.</w:t>
            </w:r>
            <w:r>
              <w:rPr>
                <w:rFonts w:hint="eastAsia"/>
                <w:sz w:val="18"/>
                <w:szCs w:val="18"/>
                <w:lang w:val="en-US" w:eastAsia="zh-CN"/>
              </w:rPr>
              <w:t>2</w:t>
            </w:r>
            <w:r>
              <w:rPr>
                <w:sz w:val="18"/>
                <w:szCs w:val="18"/>
              </w:rPr>
              <w:t>.</w:t>
            </w:r>
            <w:r>
              <w:rPr>
                <w:rFonts w:hint="eastAsia"/>
                <w:sz w:val="18"/>
                <w:szCs w:val="18"/>
                <w:lang w:val="en-US" w:eastAsia="zh-CN"/>
              </w:rPr>
              <w:t>9</w:t>
            </w:r>
            <w:r>
              <w:rPr>
                <w:sz w:val="18"/>
                <w:szCs w:val="18"/>
              </w:rPr>
              <w:t>方法计算，计算结果在[0%，100%]，评分取M</w:t>
            </w:r>
            <w:r>
              <w:rPr>
                <w:sz w:val="18"/>
                <w:szCs w:val="18"/>
                <w:vertAlign w:val="subscript"/>
              </w:rPr>
              <w:t>21</w:t>
            </w:r>
            <w:r>
              <w:rPr>
                <w:sz w:val="18"/>
                <w:szCs w:val="18"/>
              </w:rPr>
              <w:t>×100；计算结果大于100%时，评分取100。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50"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终端用能电气化</w:t>
            </w:r>
          </w:p>
          <w:p>
            <w:pPr>
              <w:snapToGrid w:val="0"/>
              <w:jc w:val="center"/>
              <w:rPr>
                <w:sz w:val="18"/>
                <w:szCs w:val="18"/>
              </w:rPr>
            </w:pPr>
            <w:r>
              <w:rPr>
                <w:sz w:val="18"/>
                <w:szCs w:val="18"/>
              </w:rPr>
              <w:t>A</w:t>
            </w:r>
            <w:r>
              <w:rPr>
                <w:sz w:val="18"/>
                <w:szCs w:val="18"/>
                <w:vertAlign w:val="subscript"/>
              </w:rPr>
              <w:t>3</w:t>
            </w: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20%</w:t>
            </w: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用能电气化率</w:t>
            </w:r>
          </w:p>
          <w:p>
            <w:pPr>
              <w:snapToGrid w:val="0"/>
              <w:jc w:val="center"/>
              <w:rPr>
                <w:sz w:val="18"/>
                <w:szCs w:val="18"/>
              </w:rPr>
            </w:pPr>
            <w:r>
              <w:rPr>
                <w:sz w:val="18"/>
                <w:szCs w:val="18"/>
              </w:rPr>
              <w:t>M</w:t>
            </w:r>
            <w:r>
              <w:rPr>
                <w:sz w:val="18"/>
                <w:szCs w:val="18"/>
                <w:vertAlign w:val="subscript"/>
              </w:rPr>
              <w:t>31</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50%</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w:t>
            </w:r>
            <w:r>
              <w:rPr>
                <w:rFonts w:hint="eastAsia"/>
                <w:sz w:val="18"/>
                <w:szCs w:val="18"/>
                <w:lang w:val="en-US" w:eastAsia="zh-CN"/>
              </w:rPr>
              <w:t>5</w:t>
            </w:r>
            <w:r>
              <w:rPr>
                <w:sz w:val="18"/>
                <w:szCs w:val="18"/>
              </w:rPr>
              <w:t>.</w:t>
            </w:r>
            <w:r>
              <w:rPr>
                <w:rFonts w:hint="eastAsia"/>
                <w:sz w:val="18"/>
                <w:szCs w:val="18"/>
                <w:lang w:val="en-US" w:eastAsia="zh-CN"/>
              </w:rPr>
              <w:t>2</w:t>
            </w:r>
            <w:r>
              <w:rPr>
                <w:sz w:val="18"/>
                <w:szCs w:val="18"/>
              </w:rPr>
              <w:t>.</w:t>
            </w:r>
            <w:r>
              <w:rPr>
                <w:rFonts w:hint="eastAsia"/>
                <w:sz w:val="18"/>
                <w:szCs w:val="18"/>
                <w:lang w:val="en-US" w:eastAsia="zh-CN"/>
              </w:rPr>
              <w:t>10</w:t>
            </w:r>
            <w:r>
              <w:rPr>
                <w:sz w:val="18"/>
                <w:szCs w:val="18"/>
              </w:rPr>
              <w:t>方法计算，计算结果在[0%，100%]，评分取M</w:t>
            </w:r>
            <w:r>
              <w:rPr>
                <w:sz w:val="18"/>
                <w:szCs w:val="18"/>
                <w:vertAlign w:val="subscript"/>
              </w:rPr>
              <w:t>21</w:t>
            </w:r>
            <w:r>
              <w:rPr>
                <w:sz w:val="18"/>
                <w:szCs w:val="18"/>
              </w:rPr>
              <w:t>×100；计算结果大于100%时，评分取100。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2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新能源汽车占比</w:t>
            </w:r>
          </w:p>
          <w:p>
            <w:pPr>
              <w:snapToGrid w:val="0"/>
              <w:jc w:val="center"/>
              <w:rPr>
                <w:sz w:val="18"/>
                <w:szCs w:val="18"/>
              </w:rPr>
            </w:pPr>
            <w:r>
              <w:rPr>
                <w:sz w:val="18"/>
                <w:szCs w:val="18"/>
              </w:rPr>
              <w:t>M</w:t>
            </w:r>
            <w:r>
              <w:rPr>
                <w:sz w:val="18"/>
                <w:szCs w:val="18"/>
                <w:vertAlign w:val="subscript"/>
              </w:rPr>
              <w:t>32</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50%</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w:t>
            </w:r>
            <w:r>
              <w:rPr>
                <w:rFonts w:hint="eastAsia"/>
                <w:sz w:val="18"/>
                <w:szCs w:val="18"/>
                <w:lang w:val="en-US" w:eastAsia="zh-CN"/>
              </w:rPr>
              <w:t>5</w:t>
            </w:r>
            <w:r>
              <w:rPr>
                <w:sz w:val="18"/>
                <w:szCs w:val="18"/>
              </w:rPr>
              <w:t>.</w:t>
            </w:r>
            <w:r>
              <w:rPr>
                <w:rFonts w:hint="eastAsia"/>
                <w:sz w:val="18"/>
                <w:szCs w:val="18"/>
                <w:lang w:val="en-US" w:eastAsia="zh-CN"/>
              </w:rPr>
              <w:t>2</w:t>
            </w:r>
            <w:r>
              <w:rPr>
                <w:sz w:val="18"/>
                <w:szCs w:val="18"/>
              </w:rPr>
              <w:t>.</w:t>
            </w:r>
            <w:r>
              <w:rPr>
                <w:rFonts w:hint="eastAsia"/>
                <w:sz w:val="18"/>
                <w:szCs w:val="18"/>
                <w:lang w:val="en-US" w:eastAsia="zh-CN"/>
              </w:rPr>
              <w:t>11</w:t>
            </w:r>
            <w:r>
              <w:rPr>
                <w:sz w:val="18"/>
                <w:szCs w:val="18"/>
              </w:rPr>
              <w:t>方法计算，计算结果在[0%，100%]，评分取M</w:t>
            </w:r>
            <w:r>
              <w:rPr>
                <w:sz w:val="18"/>
                <w:szCs w:val="18"/>
                <w:vertAlign w:val="subscript"/>
              </w:rPr>
              <w:t>21</w:t>
            </w:r>
            <w:r>
              <w:rPr>
                <w:sz w:val="18"/>
                <w:szCs w:val="18"/>
              </w:rPr>
              <w:t>×100；计算结果大于100%时，评分取100。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50"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能源高效利用</w:t>
            </w:r>
          </w:p>
          <w:p>
            <w:pPr>
              <w:snapToGrid w:val="0"/>
              <w:jc w:val="center"/>
              <w:rPr>
                <w:sz w:val="18"/>
                <w:szCs w:val="18"/>
              </w:rPr>
            </w:pPr>
            <w:r>
              <w:rPr>
                <w:sz w:val="18"/>
                <w:szCs w:val="18"/>
              </w:rPr>
              <w:t>A</w:t>
            </w:r>
            <w:r>
              <w:rPr>
                <w:sz w:val="18"/>
                <w:szCs w:val="18"/>
                <w:vertAlign w:val="subscript"/>
              </w:rPr>
              <w:t>4</w:t>
            </w: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10%</w:t>
            </w: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新能源路灯占比</w:t>
            </w:r>
          </w:p>
          <w:p>
            <w:pPr>
              <w:snapToGrid w:val="0"/>
              <w:jc w:val="center"/>
              <w:rPr>
                <w:sz w:val="18"/>
                <w:szCs w:val="18"/>
              </w:rPr>
            </w:pPr>
            <w:r>
              <w:rPr>
                <w:sz w:val="18"/>
                <w:szCs w:val="18"/>
              </w:rPr>
              <w:t>M</w:t>
            </w:r>
            <w:r>
              <w:rPr>
                <w:sz w:val="18"/>
                <w:szCs w:val="18"/>
                <w:vertAlign w:val="subscript"/>
              </w:rPr>
              <w:t>41</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40%</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w:t>
            </w:r>
            <w:r>
              <w:rPr>
                <w:rFonts w:hint="eastAsia"/>
                <w:sz w:val="18"/>
                <w:szCs w:val="18"/>
                <w:lang w:val="en-US" w:eastAsia="zh-CN"/>
              </w:rPr>
              <w:t>5</w:t>
            </w:r>
            <w:r>
              <w:rPr>
                <w:sz w:val="18"/>
                <w:szCs w:val="18"/>
              </w:rPr>
              <w:t>.</w:t>
            </w:r>
            <w:r>
              <w:rPr>
                <w:rFonts w:hint="eastAsia"/>
                <w:sz w:val="18"/>
                <w:szCs w:val="18"/>
                <w:lang w:val="en-US" w:eastAsia="zh-CN"/>
              </w:rPr>
              <w:t>2</w:t>
            </w:r>
            <w:r>
              <w:rPr>
                <w:sz w:val="18"/>
                <w:szCs w:val="18"/>
              </w:rPr>
              <w:t>.</w:t>
            </w:r>
            <w:r>
              <w:rPr>
                <w:rFonts w:hint="eastAsia"/>
                <w:sz w:val="18"/>
                <w:szCs w:val="18"/>
                <w:lang w:val="en-US" w:eastAsia="zh-CN"/>
              </w:rPr>
              <w:t>12</w:t>
            </w:r>
            <w:r>
              <w:rPr>
                <w:sz w:val="18"/>
                <w:szCs w:val="18"/>
              </w:rPr>
              <w:t>方法计算，计算结果在[0%，100%]，评分取M</w:t>
            </w:r>
            <w:r>
              <w:rPr>
                <w:sz w:val="18"/>
                <w:szCs w:val="18"/>
                <w:vertAlign w:val="subscript"/>
              </w:rPr>
              <w:t>21</w:t>
            </w:r>
            <w:r>
              <w:rPr>
                <w:sz w:val="18"/>
                <w:szCs w:val="18"/>
              </w:rPr>
              <w:t>×100；计算结果大于100%时，评分取100。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2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高效冷热源机组占比</w:t>
            </w:r>
          </w:p>
          <w:p>
            <w:pPr>
              <w:snapToGrid w:val="0"/>
              <w:jc w:val="center"/>
              <w:rPr>
                <w:sz w:val="18"/>
                <w:szCs w:val="18"/>
              </w:rPr>
            </w:pPr>
            <w:r>
              <w:rPr>
                <w:sz w:val="18"/>
                <w:szCs w:val="18"/>
              </w:rPr>
              <w:t>M</w:t>
            </w:r>
            <w:r>
              <w:rPr>
                <w:sz w:val="18"/>
                <w:szCs w:val="18"/>
                <w:vertAlign w:val="subscript"/>
              </w:rPr>
              <w:t>42</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60%</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w:t>
            </w:r>
            <w:r>
              <w:rPr>
                <w:rFonts w:hint="eastAsia"/>
                <w:sz w:val="18"/>
                <w:szCs w:val="18"/>
                <w:lang w:val="en-US" w:eastAsia="zh-CN"/>
              </w:rPr>
              <w:t>5</w:t>
            </w:r>
            <w:r>
              <w:rPr>
                <w:sz w:val="18"/>
                <w:szCs w:val="18"/>
              </w:rPr>
              <w:t>.</w:t>
            </w:r>
            <w:r>
              <w:rPr>
                <w:rFonts w:hint="eastAsia"/>
                <w:sz w:val="18"/>
                <w:szCs w:val="18"/>
                <w:lang w:val="en-US" w:eastAsia="zh-CN"/>
              </w:rPr>
              <w:t>2</w:t>
            </w:r>
            <w:r>
              <w:rPr>
                <w:sz w:val="18"/>
                <w:szCs w:val="18"/>
              </w:rPr>
              <w:t>.</w:t>
            </w:r>
            <w:r>
              <w:rPr>
                <w:rFonts w:hint="eastAsia"/>
                <w:sz w:val="18"/>
                <w:szCs w:val="18"/>
                <w:lang w:val="en-US" w:eastAsia="zh-CN"/>
              </w:rPr>
              <w:t>13</w:t>
            </w:r>
            <w:r>
              <w:rPr>
                <w:sz w:val="18"/>
                <w:szCs w:val="18"/>
              </w:rPr>
              <w:t>方法计算，计算结果在[0%，100%]，评分取M</w:t>
            </w:r>
            <w:r>
              <w:rPr>
                <w:sz w:val="18"/>
                <w:szCs w:val="18"/>
                <w:vertAlign w:val="subscript"/>
              </w:rPr>
              <w:t>21</w:t>
            </w:r>
            <w:r>
              <w:rPr>
                <w:sz w:val="18"/>
                <w:szCs w:val="18"/>
              </w:rPr>
              <w:t>×100；计算结果大于100%时，评分取100。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50" w:type="pct"/>
            <w:vMerge w:val="restart"/>
            <w:tcBorders>
              <w:top w:val="single" w:color="auto" w:sz="4" w:space="0"/>
              <w:left w:val="single" w:color="auto" w:sz="4" w:space="0"/>
              <w:right w:val="single" w:color="auto" w:sz="4" w:space="0"/>
            </w:tcBorders>
            <w:vAlign w:val="center"/>
          </w:tcPr>
          <w:p>
            <w:pPr>
              <w:snapToGrid w:val="0"/>
              <w:jc w:val="center"/>
              <w:rPr>
                <w:sz w:val="18"/>
                <w:szCs w:val="18"/>
              </w:rPr>
            </w:pPr>
            <w:r>
              <w:rPr>
                <w:sz w:val="18"/>
                <w:szCs w:val="18"/>
              </w:rPr>
              <w:t>植被绿化</w:t>
            </w:r>
          </w:p>
          <w:p>
            <w:pPr>
              <w:snapToGrid w:val="0"/>
              <w:jc w:val="center"/>
              <w:rPr>
                <w:sz w:val="18"/>
                <w:szCs w:val="18"/>
              </w:rPr>
            </w:pPr>
            <w:r>
              <w:rPr>
                <w:sz w:val="18"/>
                <w:szCs w:val="18"/>
              </w:rPr>
              <w:t>A</w:t>
            </w:r>
            <w:r>
              <w:rPr>
                <w:sz w:val="18"/>
                <w:szCs w:val="18"/>
                <w:vertAlign w:val="subscript"/>
              </w:rPr>
              <w:t>5</w:t>
            </w:r>
          </w:p>
        </w:tc>
        <w:tc>
          <w:tcPr>
            <w:tcW w:w="299" w:type="pct"/>
            <w:vMerge w:val="restart"/>
            <w:tcBorders>
              <w:top w:val="single" w:color="auto" w:sz="4" w:space="0"/>
              <w:left w:val="single" w:color="auto" w:sz="4" w:space="0"/>
              <w:right w:val="single" w:color="auto" w:sz="4" w:space="0"/>
            </w:tcBorders>
            <w:vAlign w:val="center"/>
          </w:tcPr>
          <w:p>
            <w:pPr>
              <w:snapToGrid w:val="0"/>
              <w:jc w:val="center"/>
              <w:rPr>
                <w:sz w:val="18"/>
                <w:szCs w:val="18"/>
              </w:rPr>
            </w:pPr>
            <w:r>
              <w:rPr>
                <w:sz w:val="18"/>
                <w:szCs w:val="18"/>
              </w:rPr>
              <w:t>5%</w:t>
            </w: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sz w:val="18"/>
                <w:szCs w:val="18"/>
              </w:rPr>
              <w:t>绿化覆盖率</w:t>
            </w:r>
          </w:p>
          <w:p>
            <w:pPr>
              <w:snapToGrid w:val="0"/>
              <w:jc w:val="center"/>
              <w:rPr>
                <w:sz w:val="18"/>
                <w:szCs w:val="18"/>
              </w:rPr>
            </w:pPr>
            <w:r>
              <w:rPr>
                <w:sz w:val="18"/>
                <w:szCs w:val="18"/>
              </w:rPr>
              <w:t>M</w:t>
            </w:r>
            <w:r>
              <w:rPr>
                <w:sz w:val="18"/>
                <w:szCs w:val="18"/>
                <w:vertAlign w:val="subscript"/>
              </w:rPr>
              <w:t>51</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lang w:val="en-US" w:eastAsia="zh-CN"/>
              </w:rPr>
              <w:t>6</w:t>
            </w:r>
            <w:r>
              <w:rPr>
                <w:sz w:val="18"/>
                <w:szCs w:val="18"/>
              </w:rPr>
              <w:t>0%</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w:t>
            </w:r>
            <w:r>
              <w:rPr>
                <w:rFonts w:hint="eastAsia"/>
                <w:sz w:val="18"/>
                <w:szCs w:val="18"/>
                <w:lang w:val="en-US" w:eastAsia="zh-CN"/>
              </w:rPr>
              <w:t>5</w:t>
            </w:r>
            <w:r>
              <w:rPr>
                <w:sz w:val="18"/>
                <w:szCs w:val="18"/>
              </w:rPr>
              <w:t>.</w:t>
            </w:r>
            <w:r>
              <w:rPr>
                <w:rFonts w:hint="eastAsia"/>
                <w:sz w:val="18"/>
                <w:szCs w:val="18"/>
                <w:lang w:val="en-US" w:eastAsia="zh-CN"/>
              </w:rPr>
              <w:t>2</w:t>
            </w:r>
            <w:r>
              <w:rPr>
                <w:sz w:val="18"/>
                <w:szCs w:val="18"/>
              </w:rPr>
              <w:t>.</w:t>
            </w:r>
            <w:r>
              <w:rPr>
                <w:rFonts w:hint="eastAsia"/>
                <w:sz w:val="18"/>
                <w:szCs w:val="18"/>
                <w:lang w:val="en-US" w:eastAsia="zh-CN"/>
              </w:rPr>
              <w:t>14</w:t>
            </w:r>
            <w:r>
              <w:rPr>
                <w:sz w:val="18"/>
                <w:szCs w:val="18"/>
              </w:rPr>
              <w:t>方法计算，计算结果在[0%，100%]，评分取M</w:t>
            </w:r>
            <w:r>
              <w:rPr>
                <w:sz w:val="18"/>
                <w:szCs w:val="18"/>
                <w:vertAlign w:val="subscript"/>
              </w:rPr>
              <w:t>21</w:t>
            </w:r>
            <w:r>
              <w:rPr>
                <w:sz w:val="18"/>
                <w:szCs w:val="18"/>
              </w:rPr>
              <w:t>×100；计算结果大于100%时，评分取100。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50" w:type="pct"/>
            <w:vMerge w:val="continue"/>
            <w:tcBorders>
              <w:left w:val="single" w:color="auto" w:sz="4" w:space="0"/>
              <w:right w:val="single" w:color="auto" w:sz="4" w:space="0"/>
            </w:tcBorders>
            <w:vAlign w:val="center"/>
          </w:tcPr>
          <w:p>
            <w:pPr>
              <w:widowControl/>
              <w:jc w:val="left"/>
              <w:rPr>
                <w:sz w:val="18"/>
                <w:szCs w:val="18"/>
              </w:rPr>
            </w:pPr>
          </w:p>
        </w:tc>
        <w:tc>
          <w:tcPr>
            <w:tcW w:w="299" w:type="pct"/>
            <w:vMerge w:val="continue"/>
            <w:tcBorders>
              <w:left w:val="single" w:color="auto" w:sz="4" w:space="0"/>
              <w:right w:val="single" w:color="auto" w:sz="4" w:space="0"/>
            </w:tcBorders>
            <w:vAlign w:val="center"/>
          </w:tcPr>
          <w:p>
            <w:pPr>
              <w:widowControl/>
              <w:jc w:val="left"/>
              <w:rPr>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宋体"/>
                <w:sz w:val="18"/>
                <w:szCs w:val="18"/>
                <w:lang w:val="en-US" w:eastAsia="zh-CN"/>
              </w:rPr>
            </w:pPr>
            <w:r>
              <w:rPr>
                <w:rFonts w:hint="eastAsia"/>
                <w:sz w:val="18"/>
                <w:szCs w:val="18"/>
                <w:lang w:val="en-US" w:eastAsia="zh-CN"/>
              </w:rPr>
              <w:t>公共绿地景观</w:t>
            </w:r>
          </w:p>
          <w:p>
            <w:pPr>
              <w:snapToGrid w:val="0"/>
              <w:jc w:val="center"/>
              <w:rPr>
                <w:sz w:val="18"/>
                <w:szCs w:val="18"/>
              </w:rPr>
            </w:pPr>
            <w:r>
              <w:rPr>
                <w:sz w:val="18"/>
                <w:szCs w:val="18"/>
              </w:rPr>
              <w:t>M</w:t>
            </w:r>
            <w:r>
              <w:rPr>
                <w:sz w:val="18"/>
                <w:szCs w:val="18"/>
                <w:vertAlign w:val="subscript"/>
              </w:rPr>
              <w:t>52</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lang w:val="en-US" w:eastAsia="zh-CN"/>
              </w:rPr>
              <w:t>2</w:t>
            </w:r>
            <w:r>
              <w:rPr>
                <w:sz w:val="18"/>
                <w:szCs w:val="18"/>
              </w:rPr>
              <w:t>0%</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rFonts w:hint="eastAsia"/>
                <w:sz w:val="18"/>
                <w:szCs w:val="18"/>
                <w:lang w:val="en-US" w:eastAsia="zh-CN"/>
              </w:rPr>
              <w:t>村庄内建有50m</w:t>
            </w:r>
            <w:r>
              <w:rPr>
                <w:rFonts w:hint="eastAsia"/>
                <w:sz w:val="18"/>
                <w:szCs w:val="18"/>
                <w:vertAlign w:val="superscript"/>
                <w:lang w:val="en-US" w:eastAsia="zh-CN"/>
              </w:rPr>
              <w:t>2</w:t>
            </w:r>
            <w:r>
              <w:rPr>
                <w:rFonts w:hint="eastAsia"/>
                <w:sz w:val="18"/>
                <w:szCs w:val="18"/>
                <w:vertAlign w:val="baseline"/>
                <w:lang w:val="en-US" w:eastAsia="zh-CN"/>
              </w:rPr>
              <w:t>公共绿地1处，形成较好的森林景观供村民休闲娱乐</w:t>
            </w:r>
            <w:r>
              <w:rPr>
                <w:sz w:val="18"/>
                <w:szCs w:val="18"/>
              </w:rPr>
              <w:t>，</w:t>
            </w:r>
            <w:r>
              <w:rPr>
                <w:rFonts w:hint="eastAsia"/>
                <w:sz w:val="18"/>
                <w:szCs w:val="18"/>
                <w:lang w:val="en-US" w:eastAsia="zh-CN"/>
              </w:rPr>
              <w:t>满足</w:t>
            </w:r>
            <w:r>
              <w:rPr>
                <w:sz w:val="18"/>
                <w:szCs w:val="18"/>
              </w:rPr>
              <w:t>评分取</w:t>
            </w:r>
            <w:r>
              <w:rPr>
                <w:rFonts w:hint="eastAsia"/>
                <w:sz w:val="18"/>
                <w:szCs w:val="18"/>
                <w:lang w:val="en-US" w:eastAsia="zh-CN"/>
              </w:rPr>
              <w:t>10</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50" w:type="pct"/>
            <w:vMerge w:val="continue"/>
            <w:tcBorders>
              <w:left w:val="single" w:color="auto" w:sz="4" w:space="0"/>
              <w:bottom w:val="single" w:color="auto" w:sz="4" w:space="0"/>
              <w:right w:val="single" w:color="auto" w:sz="4" w:space="0"/>
            </w:tcBorders>
            <w:vAlign w:val="center"/>
          </w:tcPr>
          <w:p>
            <w:pPr>
              <w:widowControl/>
              <w:jc w:val="left"/>
              <w:rPr>
                <w:sz w:val="18"/>
                <w:szCs w:val="18"/>
              </w:rPr>
            </w:pPr>
          </w:p>
        </w:tc>
        <w:tc>
          <w:tcPr>
            <w:tcW w:w="299" w:type="pct"/>
            <w:vMerge w:val="continue"/>
            <w:tcBorders>
              <w:left w:val="single" w:color="auto" w:sz="4" w:space="0"/>
              <w:bottom w:val="single" w:color="auto" w:sz="4" w:space="0"/>
              <w:right w:val="single" w:color="auto" w:sz="4" w:space="0"/>
            </w:tcBorders>
            <w:vAlign w:val="center"/>
          </w:tcPr>
          <w:p>
            <w:pPr>
              <w:widowControl/>
              <w:jc w:val="left"/>
              <w:rPr>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宋体"/>
                <w:sz w:val="18"/>
                <w:szCs w:val="18"/>
                <w:lang w:val="en-US" w:eastAsia="zh-CN"/>
              </w:rPr>
            </w:pPr>
            <w:r>
              <w:rPr>
                <w:rFonts w:hint="eastAsia"/>
                <w:sz w:val="18"/>
                <w:szCs w:val="18"/>
                <w:lang w:val="en-US" w:eastAsia="zh-CN"/>
              </w:rPr>
              <w:t>四旁绿化</w:t>
            </w:r>
          </w:p>
          <w:p>
            <w:pPr>
              <w:snapToGrid w:val="0"/>
              <w:jc w:val="center"/>
              <w:rPr>
                <w:rFonts w:hint="eastAsia" w:eastAsia="宋体"/>
                <w:sz w:val="18"/>
                <w:szCs w:val="18"/>
                <w:lang w:val="en-US" w:eastAsia="zh-CN"/>
              </w:rPr>
            </w:pPr>
            <w:r>
              <w:rPr>
                <w:sz w:val="18"/>
                <w:szCs w:val="18"/>
              </w:rPr>
              <w:t>M</w:t>
            </w:r>
            <w:r>
              <w:rPr>
                <w:sz w:val="18"/>
                <w:szCs w:val="18"/>
                <w:vertAlign w:val="subscript"/>
              </w:rPr>
              <w:t>5</w:t>
            </w:r>
            <w:r>
              <w:rPr>
                <w:rFonts w:hint="eastAsia"/>
                <w:sz w:val="18"/>
                <w:szCs w:val="18"/>
                <w:vertAlign w:val="subscript"/>
                <w:lang w:val="en-US" w:eastAsia="zh-CN"/>
              </w:rPr>
              <w:t>3</w:t>
            </w: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lang w:val="en-US" w:eastAsia="zh-CN"/>
              </w:rPr>
              <w:t>2</w:t>
            </w:r>
            <w:r>
              <w:rPr>
                <w:sz w:val="18"/>
                <w:szCs w:val="18"/>
              </w:rPr>
              <w:t>0%</w:t>
            </w:r>
          </w:p>
        </w:tc>
        <w:tc>
          <w:tcPr>
            <w:tcW w:w="2855" w:type="pct"/>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sz w:val="18"/>
                <w:szCs w:val="18"/>
                <w:lang w:val="en-US" w:eastAsia="zh-CN"/>
              </w:rPr>
            </w:pPr>
            <w:r>
              <w:rPr>
                <w:rFonts w:hint="eastAsia"/>
                <w:sz w:val="18"/>
                <w:szCs w:val="18"/>
                <w:lang w:val="en-US" w:eastAsia="zh-CN"/>
              </w:rPr>
              <w:t>利用“四旁”（村旁、路旁、水旁、宅旁）空地，因地制宜营造围村林、护路护堤林、庭院林，使得村前屋后无成片荒地，满足评分取100。</w:t>
            </w:r>
          </w:p>
        </w:tc>
      </w:tr>
    </w:tbl>
    <w:p>
      <w:pPr>
        <w:pStyle w:val="25"/>
        <w:rPr>
          <w:rFonts w:ascii="Times New Roman"/>
        </w:rPr>
      </w:pPr>
    </w:p>
    <w:p>
      <w:pPr>
        <w:pStyle w:val="64"/>
        <w:ind w:left="0"/>
        <w:rPr>
          <w:rFonts w:ascii="Times New Roman"/>
        </w:rPr>
      </w:pPr>
      <w:r>
        <w:rPr>
          <w:rFonts w:ascii="Times New Roman"/>
        </w:rPr>
        <w:t>评价指标计算方法</w:t>
      </w:r>
    </w:p>
    <w:p>
      <w:pPr>
        <w:pStyle w:val="74"/>
        <w:spacing w:before="156" w:after="156"/>
        <w:ind w:left="0"/>
        <w:rPr>
          <w:rFonts w:ascii="Times New Roman"/>
          <w:snapToGrid w:val="0"/>
          <w:szCs w:val="20"/>
        </w:rPr>
      </w:pPr>
      <w:r>
        <w:rPr>
          <w:rFonts w:ascii="Times New Roman"/>
          <w:snapToGrid w:val="0"/>
        </w:rPr>
        <w:t>有机肥施用占比M</w:t>
      </w:r>
      <w:r>
        <w:rPr>
          <w:rFonts w:ascii="Times New Roman"/>
          <w:snapToGrid w:val="0"/>
          <w:vertAlign w:val="subscript"/>
        </w:rPr>
        <w:t>11</w:t>
      </w:r>
    </w:p>
    <w:p>
      <w:pPr>
        <w:pStyle w:val="25"/>
        <w:rPr>
          <w:rFonts w:ascii="Times New Roman"/>
        </w:rPr>
      </w:pPr>
      <w:r>
        <w:rPr>
          <w:rFonts w:ascii="Times New Roman"/>
        </w:rPr>
        <w:t>评价周期内乡村农业活动施用的有机肥总量与施用的化肥总量的比值。按照公式（1）进行计算。</w:t>
      </w:r>
    </w:p>
    <w:p>
      <w:pPr>
        <w:pStyle w:val="25"/>
        <w:jc w:val="right"/>
        <w:rPr>
          <w:rFonts w:ascii="Times New Roman"/>
        </w:rPr>
      </w:pPr>
      <m:oMath>
        <m:sSub>
          <m:sSubPr>
            <m:ctrlPr>
              <w:rPr>
                <w:rFonts w:ascii="Cambria Math" w:hAnsi="Cambria Math"/>
                <w:i w:val="0"/>
                <w:iCs/>
              </w:rPr>
            </m:ctrlPr>
          </m:sSubPr>
          <m:e>
            <m:r>
              <m:rPr>
                <m:sty m:val="p"/>
              </m:rPr>
              <w:rPr>
                <w:rFonts w:hint="default" w:ascii="Cambria Math" w:hAnsi="Cambria Math"/>
              </w:rPr>
              <m:t>M</m:t>
            </m:r>
            <m:ctrlPr>
              <w:rPr>
                <w:rFonts w:ascii="Cambria Math" w:hAnsi="Cambria Math"/>
                <w:i w:val="0"/>
                <w:iCs/>
              </w:rPr>
            </m:ctrlPr>
          </m:e>
          <m:sub>
            <m:r>
              <m:rPr>
                <m:sty m:val="p"/>
              </m:rPr>
              <w:rPr>
                <w:rFonts w:ascii="Cambria Math" w:hAnsi="Cambria Math"/>
              </w:rPr>
              <m:t>11</m:t>
            </m:r>
            <m:ctrlPr>
              <w:rPr>
                <w:rFonts w:ascii="Cambria Math" w:hAnsi="Cambria Math"/>
                <w:i w:val="0"/>
                <w:iCs/>
              </w:rPr>
            </m:ctrlPr>
          </m:sub>
        </m:sSub>
        <m:r>
          <m:rPr>
            <m:sty m:val="p"/>
          </m:rPr>
          <w:rPr>
            <w:rFonts w:ascii="Cambria Math" w:hAnsi="Cambria Math"/>
          </w:rPr>
          <m:t>=</m:t>
        </m:r>
        <m:f>
          <m:fPr>
            <m:ctrlPr>
              <w:rPr>
                <w:rFonts w:ascii="Cambria Math" w:hAnsi="Cambria Math"/>
                <w:i w:val="0"/>
                <w:iCs/>
              </w:rPr>
            </m:ctrlPr>
          </m:fPr>
          <m:num>
            <m:sSub>
              <m:sSubPr>
                <m:ctrlPr>
                  <w:rPr>
                    <w:rFonts w:ascii="Cambria Math" w:hAnsi="Cambria Math"/>
                    <w:i w:val="0"/>
                    <w:iCs/>
                  </w:rPr>
                </m:ctrlPr>
              </m:sSubPr>
              <m:e>
                <m:r>
                  <m:rPr>
                    <m:sty m:val="p"/>
                  </m:rPr>
                  <w:rPr>
                    <w:rFonts w:hint="default" w:ascii="Cambria Math" w:hAnsi="Cambria Math"/>
                  </w:rPr>
                  <m:t>G</m:t>
                </m:r>
                <m:ctrlPr>
                  <w:rPr>
                    <w:rFonts w:ascii="Cambria Math" w:hAnsi="Cambria Math"/>
                    <w:i w:val="0"/>
                    <w:iCs/>
                  </w:rPr>
                </m:ctrlPr>
              </m:e>
              <m:sub>
                <m:r>
                  <m:rPr>
                    <m:sty m:val="p"/>
                  </m:rPr>
                  <w:rPr>
                    <w:rFonts w:ascii="Cambria Math" w:hAnsi="Cambria Math"/>
                  </w:rPr>
                  <m:t>11</m:t>
                </m:r>
                <m:ctrlPr>
                  <w:rPr>
                    <w:rFonts w:ascii="Cambria Math" w:hAnsi="Cambria Math"/>
                    <w:i w:val="0"/>
                    <w:iCs/>
                  </w:rPr>
                </m:ctrlPr>
              </m:sub>
            </m:sSub>
            <m:ctrlPr>
              <w:rPr>
                <w:rFonts w:ascii="Cambria Math" w:hAnsi="Cambria Math"/>
                <w:i w:val="0"/>
                <w:iCs/>
              </w:rPr>
            </m:ctrlPr>
          </m:num>
          <m:den>
            <m:sSub>
              <m:sSubPr>
                <m:ctrlPr>
                  <w:rPr>
                    <w:rFonts w:ascii="Cambria Math" w:hAnsi="Cambria Math"/>
                    <w:i w:val="0"/>
                    <w:iCs/>
                  </w:rPr>
                </m:ctrlPr>
              </m:sSubPr>
              <m:e>
                <m:r>
                  <m:rPr>
                    <m:sty m:val="p"/>
                  </m:rPr>
                  <w:rPr>
                    <w:rFonts w:hint="default" w:ascii="Cambria Math" w:hAnsi="Cambria Math"/>
                  </w:rPr>
                  <m:t>G</m:t>
                </m:r>
                <m:ctrlPr>
                  <w:rPr>
                    <w:rFonts w:ascii="Cambria Math" w:hAnsi="Cambria Math"/>
                    <w:i w:val="0"/>
                    <w:iCs/>
                  </w:rPr>
                </m:ctrlPr>
              </m:e>
              <m:sub>
                <m:r>
                  <m:rPr>
                    <m:sty m:val="p"/>
                  </m:rPr>
                  <w:rPr>
                    <w:rFonts w:ascii="Cambria Math" w:hAnsi="Cambria Math"/>
                  </w:rPr>
                  <m:t>总</m:t>
                </m:r>
                <m:ctrlPr>
                  <w:rPr>
                    <w:rFonts w:ascii="Cambria Math" w:hAnsi="Cambria Math"/>
                    <w:i w:val="0"/>
                    <w:iCs/>
                  </w:rPr>
                </m:ctrlPr>
              </m:sub>
            </m:sSub>
            <m:ctrlPr>
              <w:rPr>
                <w:rFonts w:ascii="Cambria Math" w:hAnsi="Cambria Math"/>
                <w:i w:val="0"/>
                <w:iCs/>
              </w:rPr>
            </m:ctrlPr>
          </m:den>
        </m:f>
        <m:r>
          <m:rPr>
            <m:sty m:val="p"/>
          </m:rPr>
          <w:rPr>
            <w:rFonts w:ascii="Cambria Math" w:hAnsi="Cambria Math"/>
          </w:rPr>
          <m:t>×100%</m:t>
        </m:r>
      </m:oMath>
      <w:r>
        <w:rPr>
          <w:rFonts w:ascii="Times New Roman"/>
          <w:szCs w:val="21"/>
        </w:rPr>
        <w:t>………………………………………（1）</w:t>
      </w:r>
    </w:p>
    <w:p>
      <w:pPr>
        <w:pStyle w:val="25"/>
        <w:rPr>
          <w:rFonts w:ascii="Times New Roman"/>
        </w:rPr>
      </w:pPr>
      <w:r>
        <w:rPr>
          <w:rFonts w:ascii="Times New Roman"/>
        </w:rPr>
        <w:t>式中：G</w:t>
      </w:r>
      <w:r>
        <w:rPr>
          <w:rFonts w:ascii="Times New Roman"/>
          <w:vertAlign w:val="subscript"/>
        </w:rPr>
        <w:t>11</w:t>
      </w:r>
      <w:r>
        <w:rPr>
          <w:rFonts w:ascii="Times New Roman"/>
        </w:rPr>
        <w:t>——乡村农业活动施用的有机肥（粪肥、堆肥、沤肥等）总量，单位为千克（kg）；</w:t>
      </w:r>
    </w:p>
    <w:p>
      <w:pPr>
        <w:pStyle w:val="25"/>
        <w:rPr>
          <w:rFonts w:ascii="Times New Roman"/>
        </w:rPr>
      </w:pPr>
      <w:r>
        <w:rPr>
          <w:rFonts w:ascii="Times New Roman"/>
        </w:rPr>
        <w:t xml:space="preserve">      G</w:t>
      </w:r>
      <w:r>
        <w:rPr>
          <w:rFonts w:ascii="Times New Roman"/>
          <w:vertAlign w:val="subscript"/>
        </w:rPr>
        <w:t>总</w:t>
      </w:r>
      <w:r>
        <w:rPr>
          <w:rFonts w:ascii="Times New Roman"/>
        </w:rPr>
        <w:t>——乡村农业活动施用的化肥总量，单位为千克（kg）。</w:t>
      </w:r>
    </w:p>
    <w:p>
      <w:pPr>
        <w:pStyle w:val="74"/>
        <w:spacing w:before="156" w:after="156"/>
        <w:ind w:left="0"/>
        <w:rPr>
          <w:rFonts w:ascii="Times New Roman"/>
          <w:snapToGrid w:val="0"/>
          <w:szCs w:val="20"/>
        </w:rPr>
      </w:pPr>
      <w:r>
        <w:rPr>
          <w:rFonts w:hint="eastAsia" w:ascii="Times New Roman"/>
          <w:snapToGrid w:val="0"/>
          <w:lang w:val="en-US" w:eastAsia="zh-CN"/>
        </w:rPr>
        <w:t>降解农膜使</w:t>
      </w:r>
      <w:r>
        <w:rPr>
          <w:rFonts w:ascii="Times New Roman"/>
          <w:snapToGrid w:val="0"/>
        </w:rPr>
        <w:t>用占比M</w:t>
      </w:r>
      <w:r>
        <w:rPr>
          <w:rFonts w:ascii="Times New Roman"/>
          <w:snapToGrid w:val="0"/>
          <w:vertAlign w:val="subscript"/>
        </w:rPr>
        <w:t>1</w:t>
      </w:r>
      <w:r>
        <w:rPr>
          <w:rFonts w:hint="eastAsia" w:ascii="Times New Roman"/>
          <w:snapToGrid w:val="0"/>
          <w:vertAlign w:val="subscript"/>
          <w:lang w:val="en-US" w:eastAsia="zh-CN"/>
        </w:rPr>
        <w:t>2</w:t>
      </w:r>
    </w:p>
    <w:p>
      <w:pPr>
        <w:pStyle w:val="25"/>
        <w:rPr>
          <w:rFonts w:ascii="Times New Roman"/>
        </w:rPr>
      </w:pPr>
      <w:r>
        <w:rPr>
          <w:rFonts w:ascii="Times New Roman"/>
        </w:rPr>
        <w:t>评价周期内乡村</w:t>
      </w:r>
      <w:r>
        <w:rPr>
          <w:rFonts w:hint="eastAsia" w:ascii="Times New Roman"/>
          <w:lang w:val="en-US" w:eastAsia="zh-CN"/>
        </w:rPr>
        <w:t>使用可降解农膜或厚度在0.01mm以上符合</w:t>
      </w:r>
      <w:r>
        <w:rPr>
          <w:rFonts w:hint="default" w:ascii="Times New Roman"/>
          <w:lang w:val="en-US" w:eastAsia="zh-CN"/>
        </w:rPr>
        <w:t>GB 13735</w:t>
      </w:r>
      <w:r>
        <w:rPr>
          <w:rFonts w:hint="eastAsia" w:ascii="Times New Roman"/>
          <w:lang w:val="en-US" w:eastAsia="zh-CN"/>
        </w:rPr>
        <w:t>标准农膜的面积</w:t>
      </w:r>
      <w:r>
        <w:rPr>
          <w:rFonts w:ascii="Times New Roman"/>
        </w:rPr>
        <w:t>与</w:t>
      </w:r>
      <w:r>
        <w:rPr>
          <w:rFonts w:hint="eastAsia" w:ascii="Times New Roman"/>
          <w:lang w:val="en-US" w:eastAsia="zh-CN"/>
        </w:rPr>
        <w:t>使</w:t>
      </w:r>
      <w:r>
        <w:rPr>
          <w:rFonts w:ascii="Times New Roman"/>
        </w:rPr>
        <w:t>用的</w:t>
      </w:r>
      <w:r>
        <w:rPr>
          <w:rFonts w:hint="eastAsia" w:ascii="Times New Roman"/>
          <w:lang w:val="en-US" w:eastAsia="zh-CN"/>
        </w:rPr>
        <w:t>农膜</w:t>
      </w:r>
      <w:r>
        <w:rPr>
          <w:rFonts w:ascii="Times New Roman"/>
        </w:rPr>
        <w:t>总</w:t>
      </w:r>
      <w:r>
        <w:rPr>
          <w:rFonts w:hint="eastAsia" w:ascii="Times New Roman"/>
          <w:lang w:val="en-US" w:eastAsia="zh-CN"/>
        </w:rPr>
        <w:t>面积</w:t>
      </w:r>
      <w:r>
        <w:rPr>
          <w:rFonts w:ascii="Times New Roman"/>
        </w:rPr>
        <w:t>的比值。按照公式（</w:t>
      </w:r>
      <w:r>
        <w:rPr>
          <w:rFonts w:hint="eastAsia" w:ascii="Times New Roman"/>
          <w:lang w:val="en-US" w:eastAsia="zh-CN"/>
        </w:rPr>
        <w:t>2</w:t>
      </w:r>
      <w:r>
        <w:rPr>
          <w:rFonts w:ascii="Times New Roman"/>
        </w:rPr>
        <w:t>）进行计算。</w:t>
      </w:r>
    </w:p>
    <w:p>
      <w:pPr>
        <w:pStyle w:val="25"/>
        <w:jc w:val="right"/>
        <w:rPr>
          <w:rFonts w:ascii="Times New Roman"/>
        </w:rPr>
      </w:pPr>
      <m:oMath>
        <m:sSub>
          <m:sSubPr>
            <m:ctrlPr>
              <w:rPr>
                <w:rFonts w:ascii="Cambria Math" w:hAnsi="Cambria Math"/>
                <w:i w:val="0"/>
                <w:iCs/>
              </w:rPr>
            </m:ctrlPr>
          </m:sSubPr>
          <m:e>
            <m:r>
              <m:rPr>
                <m:sty m:val="p"/>
              </m:rPr>
              <w:rPr>
                <w:rFonts w:hint="default" w:ascii="Cambria Math" w:hAnsi="Cambria Math"/>
              </w:rPr>
              <m:t>M</m:t>
            </m:r>
            <m:ctrlPr>
              <w:rPr>
                <w:rFonts w:ascii="Cambria Math" w:hAnsi="Cambria Math"/>
                <w:i w:val="0"/>
                <w:iCs/>
              </w:rPr>
            </m:ctrlPr>
          </m:e>
          <m:sub>
            <m:r>
              <m:rPr>
                <m:sty m:val="p"/>
              </m:rPr>
              <w:rPr>
                <w:rFonts w:ascii="Cambria Math" w:hAnsi="Cambria Math"/>
              </w:rPr>
              <m:t>1</m:t>
            </m:r>
            <m:r>
              <m:rPr>
                <m:sty m:val="p"/>
              </m:rPr>
              <w:rPr>
                <w:rFonts w:hint="default" w:ascii="Cambria Math" w:hAnsi="Cambria Math"/>
                <w:lang w:val="en-US" w:eastAsia="zh-CN"/>
              </w:rPr>
              <m:t>2</m:t>
            </m:r>
            <m:ctrlPr>
              <w:rPr>
                <w:rFonts w:ascii="Cambria Math" w:hAnsi="Cambria Math"/>
                <w:i w:val="0"/>
                <w:iCs/>
              </w:rPr>
            </m:ctrlPr>
          </m:sub>
        </m:sSub>
        <m:r>
          <m:rPr>
            <m:sty m:val="p"/>
          </m:rPr>
          <w:rPr>
            <w:rFonts w:ascii="Cambria Math" w:hAnsi="Cambria Math"/>
          </w:rPr>
          <m:t>=</m:t>
        </m:r>
        <m:f>
          <m:fPr>
            <m:ctrlPr>
              <w:rPr>
                <w:rFonts w:ascii="Cambria Math" w:hAnsi="Cambria Math"/>
                <w:i w:val="0"/>
                <w:iCs/>
              </w:rPr>
            </m:ctrlPr>
          </m:fPr>
          <m:num>
            <m:sSub>
              <m:sSubPr>
                <m:ctrlPr>
                  <w:rPr>
                    <w:rFonts w:ascii="Cambria Math" w:hAnsi="Cambria Math"/>
                    <w:i w:val="0"/>
                    <w:iCs/>
                  </w:rPr>
                </m:ctrlPr>
              </m:sSubPr>
              <m:e>
                <m:r>
                  <m:rPr>
                    <m:sty m:val="p"/>
                  </m:rPr>
                  <w:rPr>
                    <w:rFonts w:hint="eastAsia" w:ascii="Cambria Math" w:hAnsi="Cambria Math"/>
                    <w:lang w:val="en-US" w:eastAsia="zh-CN"/>
                  </w:rPr>
                  <m:t>S</m:t>
                </m:r>
                <m:ctrlPr>
                  <w:rPr>
                    <w:rFonts w:ascii="Cambria Math" w:hAnsi="Cambria Math"/>
                    <w:i w:val="0"/>
                    <w:iCs/>
                  </w:rPr>
                </m:ctrlPr>
              </m:e>
              <m:sub>
                <m:r>
                  <m:rPr>
                    <m:sty m:val="p"/>
                  </m:rPr>
                  <w:rPr>
                    <w:rFonts w:ascii="Cambria Math" w:hAnsi="Cambria Math"/>
                  </w:rPr>
                  <m:t>1</m:t>
                </m:r>
                <m:r>
                  <m:rPr>
                    <m:sty m:val="p"/>
                  </m:rPr>
                  <w:rPr>
                    <w:rFonts w:hint="default" w:ascii="Cambria Math" w:hAnsi="Cambria Math"/>
                    <w:lang w:val="en-US" w:eastAsia="zh-CN"/>
                  </w:rPr>
                  <m:t>2</m:t>
                </m:r>
                <m:ctrlPr>
                  <w:rPr>
                    <w:rFonts w:ascii="Cambria Math" w:hAnsi="Cambria Math"/>
                    <w:i w:val="0"/>
                    <w:iCs/>
                  </w:rPr>
                </m:ctrlPr>
              </m:sub>
            </m:sSub>
            <m:ctrlPr>
              <w:rPr>
                <w:rFonts w:ascii="Cambria Math" w:hAnsi="Cambria Math"/>
                <w:i w:val="0"/>
                <w:iCs/>
              </w:rPr>
            </m:ctrlPr>
          </m:num>
          <m:den>
            <m:sSub>
              <m:sSubPr>
                <m:ctrlPr>
                  <w:rPr>
                    <w:rFonts w:ascii="Cambria Math" w:hAnsi="Cambria Math"/>
                    <w:i w:val="0"/>
                    <w:iCs/>
                  </w:rPr>
                </m:ctrlPr>
              </m:sSubPr>
              <m:e>
                <m:r>
                  <m:rPr>
                    <m:sty m:val="p"/>
                  </m:rPr>
                  <w:rPr>
                    <w:rFonts w:hint="eastAsia" w:ascii="Cambria Math" w:hAnsi="Cambria Math"/>
                    <w:lang w:val="en-US" w:eastAsia="zh-CN"/>
                  </w:rPr>
                  <m:t>S</m:t>
                </m:r>
                <m:ctrlPr>
                  <w:rPr>
                    <w:rFonts w:ascii="Cambria Math" w:hAnsi="Cambria Math"/>
                    <w:i w:val="0"/>
                    <w:iCs/>
                  </w:rPr>
                </m:ctrlPr>
              </m:e>
              <m:sub>
                <m:r>
                  <m:rPr>
                    <m:sty m:val="p"/>
                  </m:rPr>
                  <w:rPr>
                    <w:rFonts w:ascii="Cambria Math" w:hAnsi="Cambria Math"/>
                  </w:rPr>
                  <m:t>总</m:t>
                </m:r>
                <m:ctrlPr>
                  <w:rPr>
                    <w:rFonts w:ascii="Cambria Math" w:hAnsi="Cambria Math"/>
                    <w:i w:val="0"/>
                    <w:iCs/>
                  </w:rPr>
                </m:ctrlPr>
              </m:sub>
            </m:sSub>
            <m:ctrlPr>
              <w:rPr>
                <w:rFonts w:ascii="Cambria Math" w:hAnsi="Cambria Math"/>
                <w:i w:val="0"/>
                <w:iCs/>
              </w:rPr>
            </m:ctrlPr>
          </m:den>
        </m:f>
        <m:r>
          <m:rPr>
            <m:sty m:val="p"/>
          </m:rPr>
          <w:rPr>
            <w:rFonts w:ascii="Cambria Math" w:hAnsi="Cambria Math"/>
          </w:rPr>
          <m:t>×100%</m:t>
        </m:r>
      </m:oMath>
      <w:r>
        <w:rPr>
          <w:rFonts w:ascii="Times New Roman"/>
          <w:szCs w:val="21"/>
        </w:rPr>
        <w:t>………………………………………（</w:t>
      </w:r>
      <w:r>
        <w:rPr>
          <w:rFonts w:hint="eastAsia" w:ascii="Times New Roman"/>
          <w:szCs w:val="21"/>
          <w:lang w:val="en-US" w:eastAsia="zh-CN"/>
        </w:rPr>
        <w:t>2</w:t>
      </w:r>
      <w:r>
        <w:rPr>
          <w:rFonts w:ascii="Times New Roman"/>
          <w:szCs w:val="21"/>
        </w:rPr>
        <w:t>）</w:t>
      </w:r>
    </w:p>
    <w:p>
      <w:pPr>
        <w:pStyle w:val="25"/>
        <w:rPr>
          <w:rFonts w:ascii="Times New Roman"/>
        </w:rPr>
      </w:pPr>
      <w:r>
        <w:rPr>
          <w:rFonts w:ascii="Times New Roman"/>
        </w:rPr>
        <w:t>式中：</w:t>
      </w:r>
      <w:r>
        <w:rPr>
          <w:rFonts w:hint="eastAsia" w:ascii="Times New Roman"/>
          <w:lang w:val="en-US" w:eastAsia="zh-CN"/>
        </w:rPr>
        <w:t>S</w:t>
      </w:r>
      <w:r>
        <w:rPr>
          <w:rFonts w:ascii="Times New Roman"/>
          <w:vertAlign w:val="subscript"/>
        </w:rPr>
        <w:t>1</w:t>
      </w:r>
      <w:r>
        <w:rPr>
          <w:rFonts w:hint="eastAsia" w:ascii="Times New Roman"/>
          <w:vertAlign w:val="subscript"/>
          <w:lang w:val="en-US" w:eastAsia="zh-CN"/>
        </w:rPr>
        <w:t>2</w:t>
      </w:r>
      <w:r>
        <w:rPr>
          <w:rFonts w:ascii="Times New Roman"/>
        </w:rPr>
        <w:t>——乡村</w:t>
      </w:r>
      <w:r>
        <w:rPr>
          <w:rFonts w:hint="eastAsia" w:ascii="Times New Roman"/>
          <w:lang w:val="en-US" w:eastAsia="zh-CN"/>
        </w:rPr>
        <w:t>使用可降解农膜或厚度在0.01mm以上符合</w:t>
      </w:r>
      <w:r>
        <w:rPr>
          <w:rFonts w:hint="default" w:ascii="Times New Roman"/>
          <w:lang w:val="en-US" w:eastAsia="zh-CN"/>
        </w:rPr>
        <w:t>GB 13735</w:t>
      </w:r>
      <w:r>
        <w:rPr>
          <w:rFonts w:hint="eastAsia" w:ascii="Times New Roman"/>
          <w:lang w:val="en-US" w:eastAsia="zh-CN"/>
        </w:rPr>
        <w:t>标准农膜的面积</w:t>
      </w:r>
      <w:r>
        <w:rPr>
          <w:rFonts w:ascii="Times New Roman"/>
        </w:rPr>
        <w:t>，单位为</w:t>
      </w:r>
      <w:r>
        <w:rPr>
          <w:rFonts w:hint="eastAsia" w:ascii="Times New Roman"/>
          <w:lang w:val="en-US" w:eastAsia="zh-CN"/>
        </w:rPr>
        <w:t>平方米</w:t>
      </w:r>
      <w:r>
        <w:rPr>
          <w:rFonts w:ascii="Times New Roman"/>
        </w:rPr>
        <w:t>（</w:t>
      </w:r>
      <w:r>
        <w:rPr>
          <w:rFonts w:hint="eastAsia" w:ascii="Times New Roman"/>
          <w:lang w:val="en-US" w:eastAsia="zh-CN"/>
        </w:rPr>
        <w:t>m</w:t>
      </w:r>
      <w:r>
        <w:rPr>
          <w:rFonts w:hint="eastAsia" w:ascii="Times New Roman"/>
          <w:vertAlign w:val="superscript"/>
          <w:lang w:val="en-US" w:eastAsia="zh-CN"/>
        </w:rPr>
        <w:t>2</w:t>
      </w:r>
      <w:r>
        <w:rPr>
          <w:rFonts w:ascii="Times New Roman"/>
        </w:rPr>
        <w:t>）；</w:t>
      </w:r>
    </w:p>
    <w:p>
      <w:pPr>
        <w:pStyle w:val="25"/>
        <w:rPr>
          <w:rFonts w:ascii="Times New Roman"/>
        </w:rPr>
      </w:pPr>
      <w:r>
        <w:rPr>
          <w:rFonts w:ascii="Times New Roman"/>
        </w:rPr>
        <w:t xml:space="preserve">      G</w:t>
      </w:r>
      <w:r>
        <w:rPr>
          <w:rFonts w:ascii="Times New Roman"/>
          <w:vertAlign w:val="subscript"/>
        </w:rPr>
        <w:t>总</w:t>
      </w:r>
      <w:r>
        <w:rPr>
          <w:rFonts w:ascii="Times New Roman"/>
        </w:rPr>
        <w:t>——乡村农业活动施用的化肥总量，单位为</w:t>
      </w:r>
      <w:r>
        <w:rPr>
          <w:rFonts w:hint="eastAsia" w:ascii="Times New Roman"/>
          <w:lang w:val="en-US" w:eastAsia="zh-CN"/>
        </w:rPr>
        <w:t>平方米</w:t>
      </w:r>
      <w:r>
        <w:rPr>
          <w:rFonts w:ascii="Times New Roman"/>
        </w:rPr>
        <w:t>（</w:t>
      </w:r>
      <w:r>
        <w:rPr>
          <w:rFonts w:hint="eastAsia" w:ascii="Times New Roman"/>
          <w:lang w:val="en-US" w:eastAsia="zh-CN"/>
        </w:rPr>
        <w:t>m</w:t>
      </w:r>
      <w:r>
        <w:rPr>
          <w:rFonts w:hint="eastAsia" w:ascii="Times New Roman"/>
          <w:vertAlign w:val="superscript"/>
          <w:lang w:val="en-US" w:eastAsia="zh-CN"/>
        </w:rPr>
        <w:t>2</w:t>
      </w:r>
      <w:r>
        <w:rPr>
          <w:rFonts w:ascii="Times New Roman"/>
        </w:rPr>
        <w:t>）。</w:t>
      </w:r>
    </w:p>
    <w:p>
      <w:pPr>
        <w:pStyle w:val="74"/>
        <w:spacing w:before="156" w:after="156"/>
        <w:ind w:left="0"/>
        <w:rPr>
          <w:rFonts w:ascii="Times New Roman"/>
          <w:snapToGrid w:val="0"/>
          <w:szCs w:val="20"/>
        </w:rPr>
      </w:pPr>
      <w:r>
        <w:rPr>
          <w:rFonts w:ascii="Times New Roman"/>
          <w:snapToGrid w:val="0"/>
        </w:rPr>
        <w:t>畜禽集中养殖占比M</w:t>
      </w:r>
      <w:r>
        <w:rPr>
          <w:rFonts w:ascii="Times New Roman"/>
          <w:snapToGrid w:val="0"/>
          <w:vertAlign w:val="subscript"/>
        </w:rPr>
        <w:t>1</w:t>
      </w:r>
      <w:r>
        <w:rPr>
          <w:rFonts w:hint="eastAsia" w:ascii="Times New Roman"/>
          <w:snapToGrid w:val="0"/>
          <w:vertAlign w:val="subscript"/>
          <w:lang w:val="en-US" w:eastAsia="zh-CN"/>
        </w:rPr>
        <w:t>3</w:t>
      </w:r>
    </w:p>
    <w:p>
      <w:pPr>
        <w:pStyle w:val="25"/>
        <w:rPr>
          <w:rFonts w:ascii="Times New Roman"/>
        </w:rPr>
      </w:pPr>
      <w:r>
        <w:rPr>
          <w:rFonts w:ascii="Times New Roman"/>
        </w:rPr>
        <w:t>评价周期内乡村养殖厂</w:t>
      </w:r>
      <w:r>
        <w:rPr>
          <w:rFonts w:hint="eastAsia" w:ascii="Times New Roman"/>
          <w:lang w:val="en-US" w:eastAsia="zh-CN"/>
        </w:rPr>
        <w:t>中</w:t>
      </w:r>
      <w:r>
        <w:rPr>
          <w:rFonts w:ascii="Times New Roman"/>
        </w:rPr>
        <w:t>集中养殖的畜禽数量与乡村养殖畜禽总量的比值。按照公式（</w:t>
      </w:r>
      <w:r>
        <w:rPr>
          <w:rFonts w:hint="eastAsia" w:ascii="Times New Roman"/>
          <w:lang w:val="en-US" w:eastAsia="zh-CN"/>
        </w:rPr>
        <w:t>3</w:t>
      </w:r>
      <w:r>
        <w:rPr>
          <w:rFonts w:ascii="Times New Roman"/>
        </w:rPr>
        <w:t>）进行计算。</w:t>
      </w:r>
    </w:p>
    <w:p>
      <w:pPr>
        <w:pStyle w:val="25"/>
        <w:jc w:val="right"/>
        <w:rPr>
          <w:rFonts w:ascii="Times New Roman"/>
        </w:rPr>
      </w:pPr>
      <m:oMath>
        <m:sSub>
          <m:sSubPr>
            <m:ctrlPr>
              <w:rPr>
                <w:rFonts w:ascii="Cambria Math" w:hAnsi="Cambria Math"/>
                <w:iCs/>
              </w:rPr>
            </m:ctrlPr>
          </m:sSubPr>
          <m:e>
            <m:r>
              <m:rPr>
                <m:sty m:val="p"/>
              </m:rPr>
              <w:rPr>
                <w:rFonts w:ascii="Cambria Math" w:hAnsi="Cambria Math"/>
              </w:rPr>
              <m:t>M</m:t>
            </m:r>
            <m:ctrlPr>
              <w:rPr>
                <w:rFonts w:ascii="Cambria Math" w:hAnsi="Cambria Math"/>
                <w:iCs/>
              </w:rPr>
            </m:ctrlPr>
          </m:e>
          <m:sub>
            <m:r>
              <m:rPr>
                <m:sty m:val="p"/>
              </m:rPr>
              <w:rPr>
                <w:rFonts w:ascii="Cambria Math" w:hAnsi="Cambria Math"/>
              </w:rPr>
              <m:t>1</m:t>
            </m:r>
            <m:r>
              <m:rPr>
                <m:sty m:val="p"/>
              </m:rPr>
              <w:rPr>
                <w:rFonts w:hint="default" w:ascii="Cambria Math" w:hAnsi="Cambria Math"/>
                <w:lang w:val="en-US" w:eastAsia="zh-CN"/>
              </w:rPr>
              <m:t>3</m:t>
            </m:r>
            <m:ctrlPr>
              <w:rPr>
                <w:rFonts w:ascii="Cambria Math" w:hAnsi="Cambria Math"/>
                <w:iCs/>
              </w:rPr>
            </m:ctrlPr>
          </m:sub>
        </m:sSub>
        <m:r>
          <m:rPr>
            <m:sty m:val="p"/>
          </m:rPr>
          <w:rPr>
            <w:rFonts w:ascii="Cambria Math" w:hAnsi="Cambria Math"/>
          </w:rPr>
          <m:t>=</m:t>
        </m:r>
        <m:f>
          <m:fPr>
            <m:ctrlPr>
              <w:rPr>
                <w:rFonts w:ascii="Cambria Math" w:hAnsi="Cambria Math"/>
                <w:i w:val="0"/>
                <w:iCs/>
              </w:rPr>
            </m:ctrlPr>
          </m:fPr>
          <m:num>
            <m:sSub>
              <m:sSubPr>
                <m:ctrlPr>
                  <w:rPr>
                    <w:rFonts w:ascii="Cambria Math" w:hAnsi="Cambria Math"/>
                    <w:i w:val="0"/>
                    <w:iCs/>
                  </w:rPr>
                </m:ctrlPr>
              </m:sSubPr>
              <m:e>
                <m:r>
                  <m:rPr>
                    <m:sty m:val="p"/>
                  </m:rPr>
                  <w:rPr>
                    <w:rFonts w:hint="default" w:ascii="Cambria Math" w:hAnsi="Cambria Math"/>
                  </w:rPr>
                  <m:t>N</m:t>
                </m:r>
                <m:ctrlPr>
                  <w:rPr>
                    <w:rFonts w:ascii="Cambria Math" w:hAnsi="Cambria Math"/>
                    <w:i w:val="0"/>
                    <w:iCs/>
                  </w:rPr>
                </m:ctrlPr>
              </m:e>
              <m:sub>
                <m:r>
                  <m:rPr>
                    <m:sty m:val="p"/>
                  </m:rPr>
                  <w:rPr>
                    <w:rFonts w:ascii="Cambria Math" w:hAnsi="Cambria Math"/>
                  </w:rPr>
                  <m:t>1</m:t>
                </m:r>
                <m:r>
                  <m:rPr>
                    <m:sty m:val="p"/>
                  </m:rPr>
                  <w:rPr>
                    <w:rFonts w:hint="default" w:ascii="Cambria Math" w:hAnsi="Cambria Math"/>
                    <w:lang w:val="en-US" w:eastAsia="zh-CN"/>
                  </w:rPr>
                  <m:t>3</m:t>
                </m:r>
                <m:ctrlPr>
                  <w:rPr>
                    <w:rFonts w:ascii="Cambria Math" w:hAnsi="Cambria Math"/>
                    <w:i w:val="0"/>
                    <w:iCs/>
                  </w:rPr>
                </m:ctrlPr>
              </m:sub>
            </m:sSub>
            <m:ctrlPr>
              <w:rPr>
                <w:rFonts w:ascii="Cambria Math" w:hAnsi="Cambria Math"/>
                <w:i w:val="0"/>
                <w:iCs/>
              </w:rPr>
            </m:ctrlPr>
          </m:num>
          <m:den>
            <m:sSub>
              <m:sSubPr>
                <m:ctrlPr>
                  <w:rPr>
                    <w:rFonts w:ascii="Cambria Math" w:hAnsi="Cambria Math"/>
                    <w:i w:val="0"/>
                    <w:iCs/>
                  </w:rPr>
                </m:ctrlPr>
              </m:sSubPr>
              <m:e>
                <m:r>
                  <m:rPr>
                    <m:sty m:val="p"/>
                  </m:rPr>
                  <w:rPr>
                    <w:rFonts w:hint="default" w:ascii="Cambria Math" w:hAnsi="Cambria Math"/>
                  </w:rPr>
                  <m:t>N</m:t>
                </m:r>
                <m:ctrlPr>
                  <w:rPr>
                    <w:rFonts w:ascii="Cambria Math" w:hAnsi="Cambria Math"/>
                    <w:i w:val="0"/>
                    <w:iCs/>
                  </w:rPr>
                </m:ctrlPr>
              </m:e>
              <m:sub>
                <m:r>
                  <m:rPr>
                    <m:sty m:val="p"/>
                  </m:rPr>
                  <w:rPr>
                    <w:rFonts w:ascii="Cambria Math" w:hAnsi="Cambria Math"/>
                  </w:rPr>
                  <m:t>总</m:t>
                </m:r>
                <m:ctrlPr>
                  <w:rPr>
                    <w:rFonts w:ascii="Cambria Math" w:hAnsi="Cambria Math"/>
                    <w:i w:val="0"/>
                    <w:iCs/>
                  </w:rPr>
                </m:ctrlPr>
              </m:sub>
            </m:sSub>
            <m:ctrlPr>
              <w:rPr>
                <w:rFonts w:ascii="Cambria Math" w:hAnsi="Cambria Math"/>
                <w:i w:val="0"/>
                <w:iCs/>
              </w:rPr>
            </m:ctrlPr>
          </m:den>
        </m:f>
        <m:r>
          <m:rPr>
            <m:sty m:val="p"/>
          </m:rPr>
          <w:rPr>
            <w:rFonts w:ascii="Cambria Math" w:hAnsi="Cambria Math"/>
          </w:rPr>
          <m:t>×100%</m:t>
        </m:r>
      </m:oMath>
      <w:r>
        <w:rPr>
          <w:rFonts w:ascii="Times New Roman"/>
          <w:szCs w:val="21"/>
        </w:rPr>
        <w:t>………………………………………（</w:t>
      </w:r>
      <w:r>
        <w:rPr>
          <w:rFonts w:hint="eastAsia" w:ascii="Times New Roman"/>
          <w:szCs w:val="21"/>
          <w:lang w:val="en-US" w:eastAsia="zh-CN"/>
        </w:rPr>
        <w:t>3</w:t>
      </w:r>
      <w:r>
        <w:rPr>
          <w:rFonts w:ascii="Times New Roman"/>
          <w:szCs w:val="21"/>
        </w:rPr>
        <w:t>）</w:t>
      </w:r>
    </w:p>
    <w:p>
      <w:pPr>
        <w:pStyle w:val="25"/>
        <w:rPr>
          <w:rFonts w:ascii="Times New Roman"/>
        </w:rPr>
      </w:pPr>
      <w:r>
        <w:rPr>
          <w:rFonts w:ascii="Times New Roman"/>
        </w:rPr>
        <w:t>式中：N</w:t>
      </w:r>
      <w:r>
        <w:rPr>
          <w:rFonts w:ascii="Times New Roman"/>
          <w:vertAlign w:val="subscript"/>
        </w:rPr>
        <w:t>1</w:t>
      </w:r>
      <w:r>
        <w:rPr>
          <w:rFonts w:hint="eastAsia" w:ascii="Times New Roman"/>
          <w:vertAlign w:val="subscript"/>
          <w:lang w:val="en-US" w:eastAsia="zh-CN"/>
        </w:rPr>
        <w:t>3</w:t>
      </w:r>
      <w:r>
        <w:rPr>
          <w:rFonts w:ascii="Times New Roman"/>
        </w:rPr>
        <w:t>——乡村建设养殖厂集中养殖的畜禽数量，畜禽包括牛、猪、羊、鸡、鸭等，单位为只；</w:t>
      </w:r>
    </w:p>
    <w:p>
      <w:pPr>
        <w:pStyle w:val="25"/>
        <w:rPr>
          <w:rFonts w:ascii="Times New Roman"/>
        </w:rPr>
      </w:pPr>
      <w:r>
        <w:rPr>
          <w:rFonts w:ascii="Times New Roman"/>
        </w:rPr>
        <w:t xml:space="preserve">      N</w:t>
      </w:r>
      <w:r>
        <w:rPr>
          <w:rFonts w:ascii="Times New Roman"/>
          <w:vertAlign w:val="subscript"/>
        </w:rPr>
        <w:t>总</w:t>
      </w:r>
      <w:r>
        <w:rPr>
          <w:rFonts w:ascii="Times New Roman"/>
        </w:rPr>
        <w:t>——乡村养殖畜禽总量，单位为只。</w:t>
      </w:r>
    </w:p>
    <w:p>
      <w:pPr>
        <w:pStyle w:val="74"/>
        <w:spacing w:before="156" w:after="156"/>
        <w:ind w:left="0"/>
        <w:rPr>
          <w:rFonts w:ascii="Times New Roman"/>
          <w:snapToGrid w:val="0"/>
          <w:szCs w:val="20"/>
        </w:rPr>
      </w:pPr>
      <w:r>
        <w:rPr>
          <w:rFonts w:ascii="Times New Roman"/>
          <w:snapToGrid w:val="0"/>
        </w:rPr>
        <w:t>光伏发电占比M</w:t>
      </w:r>
      <w:r>
        <w:rPr>
          <w:rFonts w:ascii="Times New Roman"/>
          <w:snapToGrid w:val="0"/>
          <w:vertAlign w:val="subscript"/>
        </w:rPr>
        <w:t>21</w:t>
      </w:r>
    </w:p>
    <w:p>
      <w:pPr>
        <w:pStyle w:val="25"/>
        <w:rPr>
          <w:rFonts w:ascii="Times New Roman"/>
        </w:rPr>
      </w:pPr>
      <w:r>
        <w:rPr>
          <w:rFonts w:ascii="Times New Roman"/>
        </w:rPr>
        <w:t>评价周期内乡村</w:t>
      </w:r>
      <w:r>
        <w:rPr>
          <w:rFonts w:hint="eastAsia" w:ascii="Times New Roman"/>
          <w:lang w:val="en-US" w:eastAsia="zh-CN"/>
        </w:rPr>
        <w:t>地理边界内</w:t>
      </w:r>
      <w:r>
        <w:rPr>
          <w:rFonts w:ascii="Times New Roman"/>
        </w:rPr>
        <w:t>建</w:t>
      </w:r>
      <w:r>
        <w:rPr>
          <w:rFonts w:hint="eastAsia" w:ascii="Times New Roman"/>
          <w:lang w:val="en-US" w:eastAsia="zh-CN"/>
        </w:rPr>
        <w:t>设</w:t>
      </w:r>
      <w:r>
        <w:rPr>
          <w:rFonts w:ascii="Times New Roman"/>
        </w:rPr>
        <w:t>光伏的发电量与乡村能源综合消耗总量的比值。按照公式（</w:t>
      </w:r>
      <w:r>
        <w:rPr>
          <w:rFonts w:hint="eastAsia" w:ascii="Times New Roman"/>
          <w:lang w:val="en-US" w:eastAsia="zh-CN"/>
        </w:rPr>
        <w:t>4</w:t>
      </w:r>
      <w:r>
        <w:rPr>
          <w:rFonts w:ascii="Times New Roman"/>
        </w:rPr>
        <w:t>）进行计算。</w:t>
      </w:r>
    </w:p>
    <w:p>
      <w:pPr>
        <w:pStyle w:val="25"/>
        <w:jc w:val="right"/>
        <w:rPr>
          <w:rFonts w:ascii="Times New Roman"/>
        </w:rPr>
      </w:pPr>
      <m:oMath>
        <m:sSub>
          <m:sSubPr>
            <m:ctrlPr>
              <w:rPr>
                <w:rFonts w:ascii="Cambria Math" w:hAnsi="Cambria Math"/>
                <w:iCs/>
              </w:rPr>
            </m:ctrlPr>
          </m:sSubPr>
          <m:e>
            <m:r>
              <m:rPr>
                <m:sty m:val="p"/>
              </m:rPr>
              <w:rPr>
                <w:rFonts w:ascii="Cambria Math" w:hAnsi="Cambria Math"/>
              </w:rPr>
              <m:t>M</m:t>
            </m:r>
            <m:ctrlPr>
              <w:rPr>
                <w:rFonts w:ascii="Cambria Math" w:hAnsi="Cambria Math"/>
                <w:iCs/>
              </w:rPr>
            </m:ctrlPr>
          </m:e>
          <m:sub>
            <m:r>
              <m:rPr>
                <m:sty m:val="p"/>
              </m:rPr>
              <w:rPr>
                <w:rFonts w:ascii="Cambria Math" w:hAnsi="Cambria Math"/>
              </w:rPr>
              <m:t>21</m:t>
            </m:r>
            <m:ctrlPr>
              <w:rPr>
                <w:rFonts w:ascii="Cambria Math" w:hAnsi="Cambria Math"/>
                <w:iCs/>
              </w:rPr>
            </m:ctrlP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21</m:t>
                </m:r>
                <m:ctrlPr>
                  <w:rPr>
                    <w:rFonts w:ascii="Cambria Math" w:hAnsi="Cambria Math"/>
                    <w:iCs/>
                  </w:rPr>
                </m:ctrlPr>
              </m:sub>
            </m:sSub>
            <m:ctrlPr>
              <w:rPr>
                <w:rFonts w:ascii="Cambria Math" w:hAnsi="Cambria Math"/>
                <w:iCs/>
              </w:rPr>
            </m:ctrlPr>
          </m:num>
          <m:den>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总</m:t>
                </m:r>
                <m:ctrlPr>
                  <w:rPr>
                    <w:rFonts w:ascii="Cambria Math" w:hAnsi="Cambria Math"/>
                    <w:iCs/>
                  </w:rPr>
                </m:ctrlPr>
              </m:sub>
            </m:sSub>
            <m:ctrlPr>
              <w:rPr>
                <w:rFonts w:ascii="Cambria Math" w:hAnsi="Cambria Math"/>
                <w:iCs/>
              </w:rPr>
            </m:ctrlPr>
          </m:den>
        </m:f>
        <m:r>
          <m:rPr>
            <m:sty m:val="p"/>
          </m:rPr>
          <w:rPr>
            <w:rFonts w:ascii="Cambria Math" w:hAnsi="Cambria Math"/>
          </w:rPr>
          <m:t>×100%</m:t>
        </m:r>
      </m:oMath>
      <w:r>
        <w:rPr>
          <w:rFonts w:ascii="Times New Roman"/>
          <w:szCs w:val="21"/>
        </w:rPr>
        <w:t>………………………………………（</w:t>
      </w:r>
      <w:r>
        <w:rPr>
          <w:rFonts w:hint="eastAsia" w:ascii="Times New Roman"/>
          <w:szCs w:val="21"/>
          <w:lang w:val="en-US" w:eastAsia="zh-CN"/>
        </w:rPr>
        <w:t>4</w:t>
      </w:r>
      <w:r>
        <w:rPr>
          <w:rFonts w:ascii="Times New Roman"/>
          <w:szCs w:val="21"/>
        </w:rPr>
        <w:t>）</w:t>
      </w:r>
    </w:p>
    <w:p>
      <w:pPr>
        <w:pStyle w:val="25"/>
        <w:rPr>
          <w:rFonts w:ascii="Times New Roman"/>
        </w:rPr>
      </w:pPr>
      <w:r>
        <w:rPr>
          <w:rFonts w:ascii="Times New Roman"/>
        </w:rPr>
        <w:t>式中：E</w:t>
      </w:r>
      <w:r>
        <w:rPr>
          <w:rFonts w:ascii="Times New Roman"/>
          <w:vertAlign w:val="subscript"/>
        </w:rPr>
        <w:t>21</w:t>
      </w:r>
      <w:r>
        <w:rPr>
          <w:rFonts w:ascii="Times New Roman"/>
        </w:rPr>
        <w:t>——乡村建</w:t>
      </w:r>
      <w:r>
        <w:rPr>
          <w:rFonts w:hint="eastAsia" w:ascii="Times New Roman"/>
          <w:lang w:val="en-US" w:eastAsia="zh-CN"/>
        </w:rPr>
        <w:t>设</w:t>
      </w:r>
      <w:r>
        <w:rPr>
          <w:rFonts w:ascii="Times New Roman"/>
        </w:rPr>
        <w:t>光伏的发电量，单位为吨标准煤当量（tce）；</w:t>
      </w:r>
    </w:p>
    <w:p>
      <w:pPr>
        <w:pStyle w:val="25"/>
        <w:rPr>
          <w:rFonts w:ascii="Times New Roman"/>
        </w:rPr>
      </w:pPr>
      <w:r>
        <w:rPr>
          <w:rFonts w:ascii="Times New Roman"/>
        </w:rPr>
        <w:t xml:space="preserve">      E</w:t>
      </w:r>
      <w:r>
        <w:rPr>
          <w:rFonts w:ascii="Times New Roman"/>
          <w:vertAlign w:val="subscript"/>
        </w:rPr>
        <w:t>总</w:t>
      </w:r>
      <w:r>
        <w:rPr>
          <w:rFonts w:ascii="Times New Roman"/>
        </w:rPr>
        <w:t>——乡村能源综合消耗总量，能源消耗总量包括化石燃料燃烧消耗量、购入</w:t>
      </w:r>
      <w:r>
        <w:rPr>
          <w:rFonts w:hint="eastAsia" w:ascii="Times New Roman"/>
          <w:lang w:val="en-US" w:eastAsia="zh-CN"/>
        </w:rPr>
        <w:t>使用</w:t>
      </w:r>
      <w:r>
        <w:rPr>
          <w:rFonts w:ascii="Times New Roman"/>
        </w:rPr>
        <w:t>电力和热力消耗量，单位为吨标准煤当量（tce）。</w:t>
      </w:r>
    </w:p>
    <w:p>
      <w:pPr>
        <w:pStyle w:val="74"/>
        <w:spacing w:before="156" w:after="156"/>
        <w:ind w:left="0"/>
        <w:rPr>
          <w:rFonts w:ascii="Times New Roman"/>
          <w:snapToGrid w:val="0"/>
        </w:rPr>
      </w:pPr>
      <w:r>
        <w:rPr>
          <w:rFonts w:ascii="Times New Roman"/>
          <w:snapToGrid w:val="0"/>
        </w:rPr>
        <w:t>风力发电占比M</w:t>
      </w:r>
      <w:r>
        <w:rPr>
          <w:rFonts w:ascii="Times New Roman"/>
          <w:snapToGrid w:val="0"/>
          <w:vertAlign w:val="subscript"/>
        </w:rPr>
        <w:t>22</w:t>
      </w:r>
    </w:p>
    <w:p>
      <w:pPr>
        <w:pStyle w:val="25"/>
        <w:rPr>
          <w:rFonts w:ascii="Times New Roman"/>
        </w:rPr>
      </w:pPr>
      <w:r>
        <w:rPr>
          <w:rFonts w:ascii="Times New Roman"/>
        </w:rPr>
        <w:t>评价周期内乡村</w:t>
      </w:r>
      <w:r>
        <w:rPr>
          <w:rFonts w:hint="eastAsia" w:ascii="Times New Roman"/>
          <w:lang w:val="en-US" w:eastAsia="zh-CN"/>
        </w:rPr>
        <w:t>地理边界内</w:t>
      </w:r>
      <w:r>
        <w:rPr>
          <w:rFonts w:ascii="Times New Roman"/>
        </w:rPr>
        <w:t>建</w:t>
      </w:r>
      <w:r>
        <w:rPr>
          <w:rFonts w:hint="eastAsia" w:ascii="Times New Roman"/>
          <w:lang w:val="en-US" w:eastAsia="zh-CN"/>
        </w:rPr>
        <w:t>设</w:t>
      </w:r>
      <w:r>
        <w:rPr>
          <w:rFonts w:ascii="Times New Roman"/>
        </w:rPr>
        <w:t>风力发电量与乡村能源综合消耗总量的比值。按照公式（</w:t>
      </w:r>
      <w:r>
        <w:rPr>
          <w:rFonts w:hint="eastAsia" w:ascii="Times New Roman"/>
          <w:lang w:val="en-US" w:eastAsia="zh-CN"/>
        </w:rPr>
        <w:t>5</w:t>
      </w:r>
      <w:r>
        <w:rPr>
          <w:rFonts w:ascii="Times New Roman"/>
        </w:rPr>
        <w:t>）进行计算。</w:t>
      </w:r>
    </w:p>
    <w:p>
      <w:pPr>
        <w:pStyle w:val="25"/>
        <w:jc w:val="right"/>
        <w:rPr>
          <w:rFonts w:ascii="Times New Roman"/>
        </w:rPr>
      </w:pPr>
      <m:oMath>
        <m:sSub>
          <m:sSubPr>
            <m:ctrlPr>
              <w:rPr>
                <w:rFonts w:ascii="Cambria Math" w:hAnsi="Cambria Math"/>
                <w:iCs/>
              </w:rPr>
            </m:ctrlPr>
          </m:sSubPr>
          <m:e>
            <m:r>
              <m:rPr>
                <m:sty m:val="p"/>
              </m:rPr>
              <w:rPr>
                <w:rFonts w:ascii="Cambria Math" w:hAnsi="Cambria Math"/>
              </w:rPr>
              <m:t>M</m:t>
            </m:r>
            <m:ctrlPr>
              <w:rPr>
                <w:rFonts w:ascii="Cambria Math" w:hAnsi="Cambria Math"/>
                <w:iCs/>
              </w:rPr>
            </m:ctrlPr>
          </m:e>
          <m:sub>
            <m:r>
              <m:rPr>
                <m:sty m:val="p"/>
              </m:rPr>
              <w:rPr>
                <w:rFonts w:ascii="Cambria Math" w:hAnsi="Cambria Math"/>
              </w:rPr>
              <m:t>22</m:t>
            </m:r>
            <m:ctrlPr>
              <w:rPr>
                <w:rFonts w:ascii="Cambria Math" w:hAnsi="Cambria Math"/>
                <w:iCs/>
              </w:rPr>
            </m:ctrlP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22</m:t>
                </m:r>
                <m:ctrlPr>
                  <w:rPr>
                    <w:rFonts w:ascii="Cambria Math" w:hAnsi="Cambria Math"/>
                    <w:iCs/>
                  </w:rPr>
                </m:ctrlPr>
              </m:sub>
            </m:sSub>
            <m:ctrlPr>
              <w:rPr>
                <w:rFonts w:ascii="Cambria Math" w:hAnsi="Cambria Math"/>
                <w:iCs/>
              </w:rPr>
            </m:ctrlPr>
          </m:num>
          <m:den>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总</m:t>
                </m:r>
                <m:ctrlPr>
                  <w:rPr>
                    <w:rFonts w:ascii="Cambria Math" w:hAnsi="Cambria Math"/>
                    <w:iCs/>
                  </w:rPr>
                </m:ctrlPr>
              </m:sub>
            </m:sSub>
            <m:ctrlPr>
              <w:rPr>
                <w:rFonts w:ascii="Cambria Math" w:hAnsi="Cambria Math"/>
                <w:iCs/>
              </w:rPr>
            </m:ctrlPr>
          </m:den>
        </m:f>
        <m:r>
          <m:rPr>
            <m:sty m:val="p"/>
          </m:rPr>
          <w:rPr>
            <w:rFonts w:ascii="Cambria Math" w:hAnsi="Cambria Math"/>
          </w:rPr>
          <m:t>×100%</m:t>
        </m:r>
      </m:oMath>
      <w:r>
        <w:rPr>
          <w:rFonts w:ascii="Times New Roman"/>
          <w:szCs w:val="21"/>
        </w:rPr>
        <w:t>………………………………………（</w:t>
      </w:r>
      <w:r>
        <w:rPr>
          <w:rFonts w:hint="eastAsia" w:ascii="Times New Roman"/>
          <w:szCs w:val="21"/>
          <w:lang w:val="en-US" w:eastAsia="zh-CN"/>
        </w:rPr>
        <w:t>5</w:t>
      </w:r>
      <w:r>
        <w:rPr>
          <w:rFonts w:ascii="Times New Roman"/>
          <w:szCs w:val="21"/>
        </w:rPr>
        <w:t>）</w:t>
      </w:r>
    </w:p>
    <w:p>
      <w:pPr>
        <w:pStyle w:val="25"/>
        <w:rPr>
          <w:rFonts w:ascii="Times New Roman"/>
        </w:rPr>
      </w:pPr>
      <w:r>
        <w:rPr>
          <w:rFonts w:ascii="Times New Roman"/>
        </w:rPr>
        <w:t>式中：E</w:t>
      </w:r>
      <w:r>
        <w:rPr>
          <w:rFonts w:ascii="Times New Roman"/>
          <w:vertAlign w:val="subscript"/>
        </w:rPr>
        <w:t>22</w:t>
      </w:r>
      <w:r>
        <w:rPr>
          <w:rFonts w:ascii="Times New Roman"/>
        </w:rPr>
        <w:t>——乡村建</w:t>
      </w:r>
      <w:r>
        <w:rPr>
          <w:rFonts w:hint="eastAsia" w:ascii="Times New Roman"/>
          <w:lang w:val="en-US" w:eastAsia="zh-CN"/>
        </w:rPr>
        <w:t>设</w:t>
      </w:r>
      <w:r>
        <w:rPr>
          <w:rFonts w:ascii="Times New Roman"/>
        </w:rPr>
        <w:t>风力发电量，单位为吨标准煤当量（tce）。</w:t>
      </w:r>
    </w:p>
    <w:p>
      <w:pPr>
        <w:pStyle w:val="74"/>
        <w:spacing w:before="156" w:after="156"/>
        <w:ind w:left="0"/>
        <w:rPr>
          <w:rFonts w:ascii="Times New Roman"/>
          <w:snapToGrid w:val="0"/>
        </w:rPr>
      </w:pPr>
      <w:r>
        <w:rPr>
          <w:rFonts w:ascii="Times New Roman"/>
          <w:snapToGrid w:val="0"/>
        </w:rPr>
        <w:t>水力发电占比M</w:t>
      </w:r>
      <w:r>
        <w:rPr>
          <w:rFonts w:ascii="Times New Roman"/>
          <w:snapToGrid w:val="0"/>
          <w:vertAlign w:val="subscript"/>
        </w:rPr>
        <w:t>23</w:t>
      </w:r>
    </w:p>
    <w:p>
      <w:pPr>
        <w:pStyle w:val="25"/>
        <w:rPr>
          <w:rFonts w:ascii="Times New Roman"/>
        </w:rPr>
      </w:pPr>
      <w:r>
        <w:rPr>
          <w:rFonts w:ascii="Times New Roman"/>
        </w:rPr>
        <w:t>评价周期内乡村</w:t>
      </w:r>
      <w:r>
        <w:rPr>
          <w:rFonts w:hint="eastAsia" w:ascii="Times New Roman"/>
          <w:lang w:val="en-US" w:eastAsia="zh-CN"/>
        </w:rPr>
        <w:t>地理边界内</w:t>
      </w:r>
      <w:r>
        <w:rPr>
          <w:rFonts w:ascii="Times New Roman"/>
        </w:rPr>
        <w:t>建</w:t>
      </w:r>
      <w:r>
        <w:rPr>
          <w:rFonts w:hint="eastAsia" w:ascii="Times New Roman"/>
          <w:lang w:val="en-US" w:eastAsia="zh-CN"/>
        </w:rPr>
        <w:t>设</w:t>
      </w:r>
      <w:r>
        <w:rPr>
          <w:rFonts w:ascii="Times New Roman"/>
        </w:rPr>
        <w:t>水电站的水力发电量与乡村能源综合消耗总量的比值。按照公式（</w:t>
      </w:r>
      <w:r>
        <w:rPr>
          <w:rFonts w:hint="eastAsia" w:ascii="Times New Roman"/>
          <w:lang w:val="en-US" w:eastAsia="zh-CN"/>
        </w:rPr>
        <w:t>6</w:t>
      </w:r>
      <w:r>
        <w:rPr>
          <w:rFonts w:ascii="Times New Roman"/>
        </w:rPr>
        <w:t>）进行计算。</w:t>
      </w:r>
    </w:p>
    <w:p>
      <w:pPr>
        <w:pStyle w:val="25"/>
        <w:jc w:val="right"/>
        <w:rPr>
          <w:rFonts w:ascii="Times New Roman"/>
        </w:rPr>
      </w:pPr>
      <m:oMath>
        <m:sSub>
          <m:sSubPr>
            <m:ctrlPr>
              <w:rPr>
                <w:rFonts w:ascii="Cambria Math" w:hAnsi="Cambria Math"/>
                <w:iCs/>
              </w:rPr>
            </m:ctrlPr>
          </m:sSubPr>
          <m:e>
            <m:r>
              <m:rPr>
                <m:sty m:val="p"/>
              </m:rPr>
              <w:rPr>
                <w:rFonts w:ascii="Cambria Math" w:hAnsi="Cambria Math"/>
              </w:rPr>
              <m:t>M</m:t>
            </m:r>
            <m:ctrlPr>
              <w:rPr>
                <w:rFonts w:ascii="Cambria Math" w:hAnsi="Cambria Math"/>
                <w:iCs/>
              </w:rPr>
            </m:ctrlPr>
          </m:e>
          <m:sub>
            <m:r>
              <m:rPr>
                <m:sty m:val="p"/>
              </m:rPr>
              <w:rPr>
                <w:rFonts w:ascii="Cambria Math" w:hAnsi="Cambria Math"/>
              </w:rPr>
              <m:t>23</m:t>
            </m:r>
            <m:ctrlPr>
              <w:rPr>
                <w:rFonts w:ascii="Cambria Math" w:hAnsi="Cambria Math"/>
                <w:iCs/>
              </w:rPr>
            </m:ctrlP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23</m:t>
                </m:r>
                <m:ctrlPr>
                  <w:rPr>
                    <w:rFonts w:ascii="Cambria Math" w:hAnsi="Cambria Math"/>
                    <w:iCs/>
                  </w:rPr>
                </m:ctrlPr>
              </m:sub>
            </m:sSub>
            <m:ctrlPr>
              <w:rPr>
                <w:rFonts w:ascii="Cambria Math" w:hAnsi="Cambria Math"/>
                <w:iCs/>
              </w:rPr>
            </m:ctrlPr>
          </m:num>
          <m:den>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总</m:t>
                </m:r>
                <m:ctrlPr>
                  <w:rPr>
                    <w:rFonts w:ascii="Cambria Math" w:hAnsi="Cambria Math"/>
                    <w:iCs/>
                  </w:rPr>
                </m:ctrlPr>
              </m:sub>
            </m:sSub>
            <m:ctrlPr>
              <w:rPr>
                <w:rFonts w:ascii="Cambria Math" w:hAnsi="Cambria Math"/>
                <w:iCs/>
              </w:rPr>
            </m:ctrlPr>
          </m:den>
        </m:f>
        <m:r>
          <m:rPr>
            <m:sty m:val="p"/>
          </m:rPr>
          <w:rPr>
            <w:rFonts w:ascii="Cambria Math" w:hAnsi="Cambria Math"/>
          </w:rPr>
          <m:t>×100%</m:t>
        </m:r>
      </m:oMath>
      <w:r>
        <w:rPr>
          <w:rFonts w:ascii="Times New Roman"/>
          <w:szCs w:val="21"/>
        </w:rPr>
        <w:t>………………………………………（</w:t>
      </w:r>
      <w:r>
        <w:rPr>
          <w:rFonts w:hint="eastAsia" w:ascii="Times New Roman"/>
          <w:szCs w:val="21"/>
          <w:lang w:val="en-US" w:eastAsia="zh-CN"/>
        </w:rPr>
        <w:t>6</w:t>
      </w:r>
      <w:r>
        <w:rPr>
          <w:rFonts w:ascii="Times New Roman"/>
          <w:szCs w:val="21"/>
        </w:rPr>
        <w:t>）</w:t>
      </w:r>
    </w:p>
    <w:p>
      <w:pPr>
        <w:pStyle w:val="25"/>
        <w:rPr>
          <w:rFonts w:ascii="Times New Roman"/>
        </w:rPr>
      </w:pPr>
      <w:r>
        <w:rPr>
          <w:rFonts w:ascii="Times New Roman"/>
        </w:rPr>
        <w:t>式中：E</w:t>
      </w:r>
      <w:r>
        <w:rPr>
          <w:rFonts w:ascii="Times New Roman"/>
          <w:vertAlign w:val="subscript"/>
        </w:rPr>
        <w:t>23</w:t>
      </w:r>
      <w:r>
        <w:rPr>
          <w:rFonts w:ascii="Times New Roman"/>
        </w:rPr>
        <w:t>——乡村建</w:t>
      </w:r>
      <w:r>
        <w:rPr>
          <w:rFonts w:hint="eastAsia" w:ascii="Times New Roman"/>
          <w:lang w:val="en-US" w:eastAsia="zh-CN"/>
        </w:rPr>
        <w:t>设</w:t>
      </w:r>
      <w:r>
        <w:rPr>
          <w:rFonts w:ascii="Times New Roman"/>
        </w:rPr>
        <w:t>水电站的水力发电量，单位为吨标准煤当量（tce）。</w:t>
      </w:r>
    </w:p>
    <w:p>
      <w:pPr>
        <w:pStyle w:val="74"/>
        <w:spacing w:before="156" w:after="156"/>
        <w:ind w:left="0"/>
        <w:rPr>
          <w:rFonts w:ascii="Times New Roman"/>
          <w:snapToGrid w:val="0"/>
        </w:rPr>
      </w:pPr>
      <w:r>
        <w:rPr>
          <w:rFonts w:ascii="Times New Roman"/>
          <w:snapToGrid w:val="0"/>
        </w:rPr>
        <w:t>储能占比M</w:t>
      </w:r>
      <w:r>
        <w:rPr>
          <w:rFonts w:ascii="Times New Roman"/>
          <w:snapToGrid w:val="0"/>
          <w:vertAlign w:val="subscript"/>
        </w:rPr>
        <w:t>24</w:t>
      </w:r>
    </w:p>
    <w:p>
      <w:pPr>
        <w:pStyle w:val="25"/>
        <w:rPr>
          <w:rFonts w:ascii="Times New Roman"/>
        </w:rPr>
      </w:pPr>
      <w:r>
        <w:rPr>
          <w:rFonts w:ascii="Times New Roman"/>
        </w:rPr>
        <w:t>评价周期内乡村使用的储能电量与乡村能源综合消耗总量的比值。按照公式（</w:t>
      </w:r>
      <w:r>
        <w:rPr>
          <w:rFonts w:hint="eastAsia" w:ascii="Times New Roman"/>
          <w:lang w:val="en-US" w:eastAsia="zh-CN"/>
        </w:rPr>
        <w:t>7</w:t>
      </w:r>
      <w:r>
        <w:rPr>
          <w:rFonts w:ascii="Times New Roman"/>
        </w:rPr>
        <w:t>）进行计算。</w:t>
      </w:r>
    </w:p>
    <w:p>
      <w:pPr>
        <w:pStyle w:val="25"/>
        <w:jc w:val="right"/>
        <w:rPr>
          <w:rFonts w:ascii="Times New Roman"/>
        </w:rPr>
      </w:pPr>
      <m:oMath>
        <m:sSub>
          <m:sSubPr>
            <m:ctrlPr>
              <w:rPr>
                <w:rFonts w:ascii="Cambria Math" w:hAnsi="Cambria Math"/>
                <w:iCs/>
              </w:rPr>
            </m:ctrlPr>
          </m:sSubPr>
          <m:e>
            <m:r>
              <m:rPr>
                <m:sty m:val="p"/>
              </m:rPr>
              <w:rPr>
                <w:rFonts w:ascii="Cambria Math" w:hAnsi="Cambria Math"/>
              </w:rPr>
              <m:t>M</m:t>
            </m:r>
            <m:ctrlPr>
              <w:rPr>
                <w:rFonts w:ascii="Cambria Math" w:hAnsi="Cambria Math"/>
                <w:iCs/>
              </w:rPr>
            </m:ctrlPr>
          </m:e>
          <m:sub>
            <m:r>
              <m:rPr>
                <m:sty m:val="p"/>
              </m:rPr>
              <w:rPr>
                <w:rFonts w:ascii="Cambria Math" w:hAnsi="Cambria Math"/>
              </w:rPr>
              <m:t>24</m:t>
            </m:r>
            <m:ctrlPr>
              <w:rPr>
                <w:rFonts w:ascii="Cambria Math" w:hAnsi="Cambria Math"/>
                <w:iCs/>
              </w:rPr>
            </m:ctrlPr>
          </m:sub>
        </m:sSub>
        <m:r>
          <m:rPr>
            <m:sty m:val="p"/>
          </m:rPr>
          <w:rPr>
            <w:rFonts w:ascii="Cambria Math" w:hAnsi="Cambria Math"/>
          </w:rPr>
          <m:t>=</m:t>
        </m:r>
        <m:f>
          <m:fPr>
            <m:ctrlPr>
              <w:rPr>
                <w:rFonts w:ascii="Cambria Math" w:hAnsi="Cambria Math"/>
                <w:iCs/>
              </w:rPr>
            </m:ctrlPr>
          </m:fPr>
          <m:num>
            <m:sSub>
              <m:sSubPr>
                <m:ctrlPr>
                  <w:rPr>
                    <w:rFonts w:ascii="Cambria Math" w:hAnsi="Cambria Math" w:eastAsia="微软雅黑"/>
                    <w:iCs/>
                  </w:rPr>
                </m:ctrlPr>
              </m:sSubPr>
              <m:e>
                <m:r>
                  <m:rPr>
                    <m:sty m:val="p"/>
                  </m:rPr>
                  <w:rPr>
                    <w:rFonts w:ascii="Cambria Math" w:hAnsi="Cambria Math" w:eastAsia="微软雅黑"/>
                  </w:rPr>
                  <m:t>E</m:t>
                </m:r>
                <m:ctrlPr>
                  <w:rPr>
                    <w:rFonts w:ascii="Cambria Math" w:hAnsi="Cambria Math" w:eastAsia="微软雅黑"/>
                    <w:iCs/>
                  </w:rPr>
                </m:ctrlPr>
              </m:e>
              <m:sub>
                <m:r>
                  <m:rPr>
                    <m:sty m:val="p"/>
                  </m:rPr>
                  <w:rPr>
                    <w:rFonts w:ascii="Cambria Math" w:hAnsi="Cambria Math" w:eastAsia="微软雅黑"/>
                  </w:rPr>
                  <m:t>24</m:t>
                </m:r>
                <m:ctrlPr>
                  <w:rPr>
                    <w:rFonts w:ascii="Cambria Math" w:hAnsi="Cambria Math" w:eastAsia="微软雅黑"/>
                    <w:iCs/>
                  </w:rPr>
                </m:ctrlPr>
              </m:sub>
            </m:sSub>
            <m:ctrlPr>
              <w:rPr>
                <w:rFonts w:ascii="Cambria Math" w:hAnsi="Cambria Math"/>
                <w:iCs/>
              </w:rPr>
            </m:ctrlPr>
          </m:num>
          <m:den>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总</m:t>
                </m:r>
                <m:ctrlPr>
                  <w:rPr>
                    <w:rFonts w:ascii="Cambria Math" w:hAnsi="Cambria Math"/>
                    <w:iCs/>
                  </w:rPr>
                </m:ctrlPr>
              </m:sub>
            </m:sSub>
            <m:ctrlPr>
              <w:rPr>
                <w:rFonts w:ascii="Cambria Math" w:hAnsi="Cambria Math"/>
                <w:iCs/>
              </w:rPr>
            </m:ctrlPr>
          </m:den>
        </m:f>
        <m:r>
          <m:rPr>
            <m:sty m:val="p"/>
          </m:rPr>
          <w:rPr>
            <w:rFonts w:ascii="Cambria Math" w:hAnsi="Cambria Math"/>
          </w:rPr>
          <m:t>×100%</m:t>
        </m:r>
      </m:oMath>
      <w:r>
        <w:rPr>
          <w:rFonts w:ascii="Times New Roman"/>
          <w:szCs w:val="21"/>
        </w:rPr>
        <w:t>………………………………………（</w:t>
      </w:r>
      <w:r>
        <w:rPr>
          <w:rFonts w:hint="eastAsia" w:ascii="Times New Roman"/>
          <w:szCs w:val="21"/>
          <w:lang w:val="en-US" w:eastAsia="zh-CN"/>
        </w:rPr>
        <w:t>7</w:t>
      </w:r>
      <w:r>
        <w:rPr>
          <w:rFonts w:ascii="Times New Roman"/>
          <w:szCs w:val="21"/>
        </w:rPr>
        <w:t>）</w:t>
      </w:r>
    </w:p>
    <w:p>
      <w:pPr>
        <w:pStyle w:val="25"/>
        <w:rPr>
          <w:rFonts w:ascii="Times New Roman"/>
        </w:rPr>
      </w:pPr>
      <w:r>
        <w:rPr>
          <w:rFonts w:ascii="Times New Roman"/>
        </w:rPr>
        <w:t>式中：E</w:t>
      </w:r>
      <w:r>
        <w:rPr>
          <w:rFonts w:ascii="Times New Roman"/>
          <w:vertAlign w:val="subscript"/>
        </w:rPr>
        <w:t>24</w:t>
      </w:r>
      <w:r>
        <w:rPr>
          <w:rFonts w:ascii="Times New Roman"/>
        </w:rPr>
        <w:t>——乡村电力使用的储能电量，单位为吨标准煤当量（tce）。</w:t>
      </w:r>
    </w:p>
    <w:p>
      <w:pPr>
        <w:pStyle w:val="74"/>
        <w:spacing w:before="156" w:after="156"/>
        <w:ind w:left="0"/>
        <w:rPr>
          <w:rFonts w:ascii="Times New Roman"/>
          <w:snapToGrid w:val="0"/>
        </w:rPr>
      </w:pPr>
      <w:r>
        <w:rPr>
          <w:rFonts w:hint="eastAsia" w:ascii="Times New Roman"/>
          <w:snapToGrid w:val="0"/>
          <w:lang w:eastAsia="zh-CN"/>
        </w:rPr>
        <w:t>外购绿色电力</w:t>
      </w:r>
      <w:r>
        <w:rPr>
          <w:rFonts w:ascii="Times New Roman"/>
          <w:snapToGrid w:val="0"/>
        </w:rPr>
        <w:t>占比M</w:t>
      </w:r>
      <w:r>
        <w:rPr>
          <w:rFonts w:ascii="Times New Roman"/>
          <w:snapToGrid w:val="0"/>
          <w:vertAlign w:val="subscript"/>
        </w:rPr>
        <w:t>25</w:t>
      </w:r>
    </w:p>
    <w:p>
      <w:pPr>
        <w:pStyle w:val="25"/>
        <w:rPr>
          <w:rFonts w:ascii="Times New Roman"/>
        </w:rPr>
      </w:pPr>
      <w:r>
        <w:rPr>
          <w:rFonts w:ascii="Times New Roman"/>
        </w:rPr>
        <w:t>评价周期内乡村</w:t>
      </w:r>
      <w:r>
        <w:rPr>
          <w:rFonts w:hint="eastAsia" w:ascii="Times New Roman"/>
          <w:lang w:val="en-US" w:eastAsia="zh-CN"/>
        </w:rPr>
        <w:t>外购</w:t>
      </w:r>
      <w:r>
        <w:rPr>
          <w:rFonts w:ascii="Times New Roman"/>
        </w:rPr>
        <w:t>的绿</w:t>
      </w:r>
      <w:r>
        <w:rPr>
          <w:rFonts w:hint="eastAsia" w:ascii="Times New Roman"/>
          <w:lang w:val="en-US" w:eastAsia="zh-CN"/>
        </w:rPr>
        <w:t>电绿证</w:t>
      </w:r>
      <w:r>
        <w:rPr>
          <w:rFonts w:ascii="Times New Roman"/>
        </w:rPr>
        <w:t>量与乡村能源综合消耗总量的比值。按照公式（</w:t>
      </w:r>
      <w:r>
        <w:rPr>
          <w:rFonts w:hint="eastAsia" w:ascii="Times New Roman"/>
          <w:lang w:val="en-US" w:eastAsia="zh-CN"/>
        </w:rPr>
        <w:t>8</w:t>
      </w:r>
      <w:r>
        <w:rPr>
          <w:rFonts w:ascii="Times New Roman"/>
        </w:rPr>
        <w:t>）进行计算。</w:t>
      </w:r>
    </w:p>
    <w:p>
      <w:pPr>
        <w:pStyle w:val="25"/>
        <w:jc w:val="right"/>
        <w:rPr>
          <w:rFonts w:ascii="Times New Roman"/>
        </w:rPr>
      </w:pPr>
      <m:oMath>
        <m:sSub>
          <m:sSubPr>
            <m:ctrlPr>
              <w:rPr>
                <w:rFonts w:ascii="Cambria Math" w:hAnsi="Cambria Math"/>
                <w:iCs/>
              </w:rPr>
            </m:ctrlPr>
          </m:sSubPr>
          <m:e>
            <m:r>
              <m:rPr>
                <m:sty m:val="p"/>
              </m:rPr>
              <w:rPr>
                <w:rFonts w:ascii="Cambria Math" w:hAnsi="Cambria Math"/>
              </w:rPr>
              <m:t>M</m:t>
            </m:r>
            <m:ctrlPr>
              <w:rPr>
                <w:rFonts w:ascii="Cambria Math" w:hAnsi="Cambria Math"/>
                <w:iCs/>
              </w:rPr>
            </m:ctrlPr>
          </m:e>
          <m:sub>
            <m:r>
              <m:rPr>
                <m:sty m:val="p"/>
              </m:rPr>
              <w:rPr>
                <w:rFonts w:ascii="Cambria Math" w:hAnsi="Cambria Math"/>
              </w:rPr>
              <m:t>25</m:t>
            </m:r>
            <m:ctrlPr>
              <w:rPr>
                <w:rFonts w:ascii="Cambria Math" w:hAnsi="Cambria Math"/>
                <w:iCs/>
              </w:rPr>
            </m:ctrlP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25</m:t>
                </m:r>
                <m:ctrlPr>
                  <w:rPr>
                    <w:rFonts w:ascii="Cambria Math" w:hAnsi="Cambria Math"/>
                    <w:iCs/>
                  </w:rPr>
                </m:ctrlPr>
              </m:sub>
            </m:sSub>
            <m:ctrlPr>
              <w:rPr>
                <w:rFonts w:ascii="Cambria Math" w:hAnsi="Cambria Math"/>
                <w:iCs/>
              </w:rPr>
            </m:ctrlPr>
          </m:num>
          <m:den>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总</m:t>
                </m:r>
                <m:ctrlPr>
                  <w:rPr>
                    <w:rFonts w:ascii="Cambria Math" w:hAnsi="Cambria Math"/>
                    <w:iCs/>
                  </w:rPr>
                </m:ctrlPr>
              </m:sub>
            </m:sSub>
            <m:ctrlPr>
              <w:rPr>
                <w:rFonts w:ascii="Cambria Math" w:hAnsi="Cambria Math"/>
                <w:iCs/>
              </w:rPr>
            </m:ctrlPr>
          </m:den>
        </m:f>
        <m:r>
          <m:rPr>
            <m:sty m:val="p"/>
          </m:rPr>
          <w:rPr>
            <w:rFonts w:ascii="Cambria Math" w:hAnsi="Cambria Math"/>
          </w:rPr>
          <m:t>×100%</m:t>
        </m:r>
      </m:oMath>
      <w:r>
        <w:rPr>
          <w:rFonts w:ascii="Times New Roman"/>
          <w:szCs w:val="21"/>
        </w:rPr>
        <w:t>………………………………………（</w:t>
      </w:r>
      <w:r>
        <w:rPr>
          <w:rFonts w:hint="eastAsia" w:ascii="Times New Roman"/>
          <w:szCs w:val="21"/>
          <w:lang w:val="en-US" w:eastAsia="zh-CN"/>
        </w:rPr>
        <w:t>8</w:t>
      </w:r>
      <w:r>
        <w:rPr>
          <w:rFonts w:ascii="Times New Roman"/>
          <w:szCs w:val="21"/>
        </w:rPr>
        <w:t>）</w:t>
      </w:r>
    </w:p>
    <w:p>
      <w:pPr>
        <w:pStyle w:val="25"/>
        <w:rPr>
          <w:rFonts w:ascii="Times New Roman"/>
        </w:rPr>
      </w:pPr>
      <w:r>
        <w:rPr>
          <w:rFonts w:ascii="Times New Roman"/>
        </w:rPr>
        <w:t>式中：E</w:t>
      </w:r>
      <w:r>
        <w:rPr>
          <w:rFonts w:ascii="Times New Roman"/>
          <w:vertAlign w:val="subscript"/>
        </w:rPr>
        <w:t>25</w:t>
      </w:r>
      <w:r>
        <w:rPr>
          <w:rFonts w:ascii="Times New Roman"/>
        </w:rPr>
        <w:t>——</w:t>
      </w:r>
      <w:r>
        <w:rPr>
          <w:rFonts w:hint="eastAsia" w:ascii="Times New Roman"/>
          <w:lang w:val="en-US" w:eastAsia="zh-CN"/>
        </w:rPr>
        <w:t>外购</w:t>
      </w:r>
      <w:r>
        <w:rPr>
          <w:rFonts w:ascii="Times New Roman"/>
        </w:rPr>
        <w:t>的绿</w:t>
      </w:r>
      <w:r>
        <w:rPr>
          <w:rFonts w:hint="eastAsia" w:ascii="Times New Roman"/>
          <w:lang w:val="en-US" w:eastAsia="zh-CN"/>
        </w:rPr>
        <w:t>电绿证</w:t>
      </w:r>
      <w:r>
        <w:rPr>
          <w:rFonts w:ascii="Times New Roman"/>
        </w:rPr>
        <w:t>量，单位为吨标准煤当量（tce）。</w:t>
      </w:r>
    </w:p>
    <w:p>
      <w:pPr>
        <w:pStyle w:val="74"/>
        <w:spacing w:before="156" w:after="156"/>
        <w:ind w:left="0"/>
        <w:rPr>
          <w:rFonts w:ascii="Times New Roman"/>
          <w:snapToGrid w:val="0"/>
        </w:rPr>
      </w:pPr>
      <w:r>
        <w:rPr>
          <w:rFonts w:ascii="Times New Roman"/>
          <w:snapToGrid w:val="0"/>
        </w:rPr>
        <w:t>天然气供应占比M</w:t>
      </w:r>
      <w:r>
        <w:rPr>
          <w:rFonts w:ascii="Times New Roman"/>
          <w:snapToGrid w:val="0"/>
          <w:vertAlign w:val="subscript"/>
        </w:rPr>
        <w:t>26</w:t>
      </w:r>
    </w:p>
    <w:p>
      <w:pPr>
        <w:pStyle w:val="25"/>
        <w:rPr>
          <w:rFonts w:ascii="Times New Roman"/>
        </w:rPr>
      </w:pPr>
      <w:r>
        <w:rPr>
          <w:rFonts w:ascii="Times New Roman"/>
        </w:rPr>
        <w:t>评价周期内乡村天然气供应量与乡村能源综合消耗总量的比值。按照公式（</w:t>
      </w:r>
      <w:r>
        <w:rPr>
          <w:rFonts w:hint="eastAsia" w:ascii="Times New Roman"/>
          <w:lang w:val="en-US" w:eastAsia="zh-CN"/>
        </w:rPr>
        <w:t>9</w:t>
      </w:r>
      <w:r>
        <w:rPr>
          <w:rFonts w:ascii="Times New Roman"/>
        </w:rPr>
        <w:t>）进行计算。</w:t>
      </w:r>
    </w:p>
    <w:p>
      <w:pPr>
        <w:pStyle w:val="25"/>
        <w:jc w:val="right"/>
        <w:rPr>
          <w:rFonts w:ascii="Times New Roman"/>
        </w:rPr>
      </w:pPr>
      <m:oMath>
        <m:sSub>
          <m:sSubPr>
            <m:ctrlPr>
              <w:rPr>
                <w:rFonts w:ascii="Cambria Math" w:hAnsi="Cambria Math"/>
                <w:iCs/>
              </w:rPr>
            </m:ctrlPr>
          </m:sSubPr>
          <m:e>
            <m:r>
              <m:rPr>
                <m:sty m:val="p"/>
              </m:rPr>
              <w:rPr>
                <w:rFonts w:ascii="Cambria Math" w:hAnsi="Cambria Math"/>
              </w:rPr>
              <m:t>M</m:t>
            </m:r>
            <m:ctrlPr>
              <w:rPr>
                <w:rFonts w:ascii="Cambria Math" w:hAnsi="Cambria Math"/>
                <w:iCs/>
              </w:rPr>
            </m:ctrlPr>
          </m:e>
          <m:sub>
            <m:r>
              <m:rPr>
                <m:sty m:val="p"/>
              </m:rPr>
              <w:rPr>
                <w:rFonts w:ascii="Cambria Math" w:hAnsi="Cambria Math"/>
              </w:rPr>
              <m:t>26</m:t>
            </m:r>
            <m:ctrlPr>
              <w:rPr>
                <w:rFonts w:ascii="Cambria Math" w:hAnsi="Cambria Math"/>
                <w:iCs/>
              </w:rPr>
            </m:ctrlP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26</m:t>
                </m:r>
                <m:ctrlPr>
                  <w:rPr>
                    <w:rFonts w:ascii="Cambria Math" w:hAnsi="Cambria Math"/>
                    <w:iCs/>
                  </w:rPr>
                </m:ctrlPr>
              </m:sub>
            </m:sSub>
            <m:ctrlPr>
              <w:rPr>
                <w:rFonts w:ascii="Cambria Math" w:hAnsi="Cambria Math"/>
                <w:iCs/>
              </w:rPr>
            </m:ctrlPr>
          </m:num>
          <m:den>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总</m:t>
                </m:r>
                <m:ctrlPr>
                  <w:rPr>
                    <w:rFonts w:ascii="Cambria Math" w:hAnsi="Cambria Math"/>
                    <w:iCs/>
                  </w:rPr>
                </m:ctrlPr>
              </m:sub>
            </m:sSub>
            <m:ctrlPr>
              <w:rPr>
                <w:rFonts w:ascii="Cambria Math" w:hAnsi="Cambria Math"/>
                <w:iCs/>
              </w:rPr>
            </m:ctrlPr>
          </m:den>
        </m:f>
        <m:r>
          <m:rPr>
            <m:sty m:val="p"/>
          </m:rPr>
          <w:rPr>
            <w:rFonts w:ascii="Cambria Math" w:hAnsi="Cambria Math"/>
          </w:rPr>
          <m:t>×100%</m:t>
        </m:r>
      </m:oMath>
      <w:r>
        <w:rPr>
          <w:rFonts w:ascii="Times New Roman"/>
          <w:szCs w:val="21"/>
        </w:rPr>
        <w:t>………………………………………（</w:t>
      </w:r>
      <w:r>
        <w:rPr>
          <w:rFonts w:hint="eastAsia" w:ascii="Times New Roman"/>
          <w:szCs w:val="21"/>
          <w:lang w:val="en-US" w:eastAsia="zh-CN"/>
        </w:rPr>
        <w:t>9</w:t>
      </w:r>
      <w:r>
        <w:rPr>
          <w:rFonts w:ascii="Times New Roman"/>
          <w:szCs w:val="21"/>
        </w:rPr>
        <w:t>）</w:t>
      </w:r>
    </w:p>
    <w:p>
      <w:pPr>
        <w:pStyle w:val="25"/>
        <w:rPr>
          <w:rFonts w:ascii="Times New Roman"/>
        </w:rPr>
      </w:pPr>
      <w:r>
        <w:rPr>
          <w:rFonts w:ascii="Times New Roman"/>
        </w:rPr>
        <w:t>式中：E</w:t>
      </w:r>
      <w:r>
        <w:rPr>
          <w:rFonts w:ascii="Times New Roman"/>
          <w:vertAlign w:val="subscript"/>
        </w:rPr>
        <w:t>26</w:t>
      </w:r>
      <w:r>
        <w:rPr>
          <w:rFonts w:ascii="Times New Roman"/>
        </w:rPr>
        <w:t>——乡村天然气供应量，单位为吨标准煤当量（tce）。</w:t>
      </w:r>
    </w:p>
    <w:p>
      <w:pPr>
        <w:pStyle w:val="74"/>
        <w:spacing w:before="156" w:after="156"/>
        <w:ind w:left="0"/>
        <w:rPr>
          <w:rFonts w:ascii="Times New Roman"/>
          <w:snapToGrid w:val="0"/>
        </w:rPr>
      </w:pPr>
      <w:r>
        <w:rPr>
          <w:rFonts w:ascii="Times New Roman"/>
          <w:snapToGrid w:val="0"/>
        </w:rPr>
        <w:t>用能电气化率M</w:t>
      </w:r>
      <w:r>
        <w:rPr>
          <w:rFonts w:ascii="Times New Roman"/>
          <w:snapToGrid w:val="0"/>
          <w:vertAlign w:val="subscript"/>
        </w:rPr>
        <w:t>31</w:t>
      </w:r>
    </w:p>
    <w:p>
      <w:pPr>
        <w:pStyle w:val="25"/>
        <w:rPr>
          <w:rFonts w:ascii="Times New Roman"/>
        </w:rPr>
      </w:pPr>
      <w:r>
        <w:rPr>
          <w:rFonts w:ascii="Times New Roman"/>
        </w:rPr>
        <w:t>评价周期内乡村总用电量与乡村能源综合消耗总量的比值。按照公式（</w:t>
      </w:r>
      <w:r>
        <w:rPr>
          <w:rFonts w:hint="eastAsia" w:ascii="Times New Roman"/>
          <w:lang w:val="en-US" w:eastAsia="zh-CN"/>
        </w:rPr>
        <w:t>10</w:t>
      </w:r>
      <w:r>
        <w:rPr>
          <w:rFonts w:ascii="Times New Roman"/>
        </w:rPr>
        <w:t>）进行计算。</w:t>
      </w:r>
    </w:p>
    <w:p>
      <w:pPr>
        <w:pStyle w:val="25"/>
        <w:jc w:val="right"/>
        <w:rPr>
          <w:rFonts w:hint="eastAsia" w:ascii="Times New Roman" w:eastAsia="宋体"/>
          <w:szCs w:val="21"/>
          <w:lang w:eastAsia="zh-CN"/>
        </w:rPr>
      </w:pPr>
      <m:oMath>
        <m:sSub>
          <m:sSubPr>
            <m:ctrlPr>
              <w:rPr>
                <w:rFonts w:ascii="Cambria Math" w:hAnsi="Cambria Math"/>
                <w:iCs/>
              </w:rPr>
            </m:ctrlPr>
          </m:sSubPr>
          <m:e>
            <m:r>
              <m:rPr>
                <m:sty m:val="p"/>
              </m:rPr>
              <w:rPr>
                <w:rFonts w:ascii="Cambria Math" w:hAnsi="Cambria Math"/>
              </w:rPr>
              <m:t>M</m:t>
            </m:r>
            <m:ctrlPr>
              <w:rPr>
                <w:rFonts w:ascii="Cambria Math" w:hAnsi="Cambria Math"/>
                <w:iCs/>
              </w:rPr>
            </m:ctrlPr>
          </m:e>
          <m:sub>
            <m:r>
              <m:rPr>
                <m:sty m:val="p"/>
              </m:rPr>
              <w:rPr>
                <w:rFonts w:ascii="Cambria Math" w:hAnsi="Cambria Math"/>
              </w:rPr>
              <m:t>31</m:t>
            </m:r>
            <m:ctrlPr>
              <w:rPr>
                <w:rFonts w:ascii="Cambria Math" w:hAnsi="Cambria Math"/>
                <w:iCs/>
              </w:rPr>
            </m:ctrlP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31</m:t>
                </m:r>
                <m:ctrlPr>
                  <w:rPr>
                    <w:rFonts w:ascii="Cambria Math" w:hAnsi="Cambria Math"/>
                    <w:iCs/>
                  </w:rPr>
                </m:ctrlPr>
              </m:sub>
            </m:sSub>
            <m:ctrlPr>
              <w:rPr>
                <w:rFonts w:ascii="Cambria Math" w:hAnsi="Cambria Math"/>
                <w:iCs/>
              </w:rPr>
            </m:ctrlPr>
          </m:num>
          <m:den>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总</m:t>
                </m:r>
                <m:ctrlPr>
                  <w:rPr>
                    <w:rFonts w:ascii="Cambria Math" w:hAnsi="Cambria Math"/>
                    <w:iCs/>
                  </w:rPr>
                </m:ctrlPr>
              </m:sub>
            </m:sSub>
            <m:ctrlPr>
              <w:rPr>
                <w:rFonts w:ascii="Cambria Math" w:hAnsi="Cambria Math"/>
                <w:iCs/>
              </w:rPr>
            </m:ctrlPr>
          </m:den>
        </m:f>
        <m:r>
          <m:rPr>
            <m:sty m:val="p"/>
          </m:rPr>
          <w:rPr>
            <w:rFonts w:ascii="Cambria Math" w:hAnsi="Cambria Math"/>
          </w:rPr>
          <m:t>×100%</m:t>
        </m:r>
      </m:oMath>
      <w:r>
        <w:rPr>
          <w:rFonts w:ascii="Times New Roman"/>
          <w:szCs w:val="21"/>
        </w:rPr>
        <w:t>………………………………………（</w:t>
      </w:r>
      <w:r>
        <w:rPr>
          <w:rFonts w:hint="eastAsia" w:ascii="Times New Roman"/>
          <w:szCs w:val="21"/>
          <w:lang w:val="en-US" w:eastAsia="zh-CN"/>
        </w:rPr>
        <w:t>10</w:t>
      </w:r>
      <w:r>
        <w:rPr>
          <w:rFonts w:ascii="Times New Roman"/>
          <w:szCs w:val="21"/>
        </w:rPr>
        <w:t>）</w:t>
      </w:r>
    </w:p>
    <w:p>
      <w:pPr>
        <w:pStyle w:val="25"/>
        <w:jc w:val="right"/>
        <w:rPr>
          <w:rFonts w:hint="eastAsia" w:ascii="Times New Roman" w:eastAsia="宋体"/>
          <w:szCs w:val="21"/>
          <w:lang w:eastAsia="zh-CN"/>
        </w:rPr>
      </w:pPr>
    </w:p>
    <w:p>
      <w:pPr>
        <w:pStyle w:val="25"/>
        <w:rPr>
          <w:rFonts w:ascii="Times New Roman"/>
        </w:rPr>
      </w:pPr>
      <w:r>
        <w:rPr>
          <w:rFonts w:ascii="Times New Roman"/>
        </w:rPr>
        <w:t>式中：E</w:t>
      </w:r>
      <w:r>
        <w:rPr>
          <w:rFonts w:ascii="Times New Roman"/>
          <w:vertAlign w:val="subscript"/>
        </w:rPr>
        <w:t>31</w:t>
      </w:r>
      <w:r>
        <w:rPr>
          <w:rFonts w:ascii="Times New Roman"/>
        </w:rPr>
        <w:t>——乡村总用电量，单位为吨标准煤当量（tce）；</w:t>
      </w:r>
    </w:p>
    <w:p>
      <w:pPr>
        <w:pStyle w:val="74"/>
        <w:spacing w:before="156" w:after="156"/>
        <w:ind w:left="0"/>
        <w:rPr>
          <w:rFonts w:ascii="Times New Roman"/>
          <w:snapToGrid w:val="0"/>
        </w:rPr>
      </w:pPr>
      <w:r>
        <w:rPr>
          <w:rFonts w:ascii="Times New Roman"/>
          <w:snapToGrid w:val="0"/>
        </w:rPr>
        <w:t>新能源汽车占比M</w:t>
      </w:r>
      <w:r>
        <w:rPr>
          <w:rFonts w:ascii="Times New Roman"/>
          <w:snapToGrid w:val="0"/>
          <w:vertAlign w:val="subscript"/>
        </w:rPr>
        <w:t>32</w:t>
      </w:r>
    </w:p>
    <w:p>
      <w:pPr>
        <w:pStyle w:val="25"/>
        <w:rPr>
          <w:rFonts w:ascii="Times New Roman"/>
        </w:rPr>
      </w:pPr>
      <w:r>
        <w:rPr>
          <w:rFonts w:ascii="Times New Roman"/>
        </w:rPr>
        <w:t>评价周期内乡村内新能源汽车数</w:t>
      </w:r>
      <w:r>
        <w:rPr>
          <w:rFonts w:hint="eastAsia" w:ascii="Times New Roman"/>
          <w:lang w:val="en-US" w:eastAsia="zh-CN"/>
        </w:rPr>
        <w:t>辆</w:t>
      </w:r>
      <w:r>
        <w:rPr>
          <w:rFonts w:ascii="Times New Roman"/>
        </w:rPr>
        <w:t>与所有车辆数</w:t>
      </w:r>
      <w:r>
        <w:rPr>
          <w:rFonts w:hint="eastAsia" w:ascii="Times New Roman"/>
          <w:lang w:val="en-US" w:eastAsia="zh-CN"/>
        </w:rPr>
        <w:t>辆</w:t>
      </w:r>
      <w:r>
        <w:rPr>
          <w:rFonts w:ascii="Times New Roman"/>
        </w:rPr>
        <w:t>的比值。按照公式（1</w:t>
      </w:r>
      <w:r>
        <w:rPr>
          <w:rFonts w:hint="eastAsia" w:ascii="Times New Roman"/>
          <w:lang w:val="en-US" w:eastAsia="zh-CN"/>
        </w:rPr>
        <w:t>1</w:t>
      </w:r>
      <w:r>
        <w:rPr>
          <w:rFonts w:ascii="Times New Roman"/>
        </w:rPr>
        <w:t>）进行计算。</w:t>
      </w:r>
    </w:p>
    <w:p>
      <w:pPr>
        <w:pStyle w:val="25"/>
        <w:jc w:val="right"/>
        <w:rPr>
          <w:rFonts w:hint="eastAsia" w:ascii="Times New Roman" w:eastAsia="宋体"/>
          <w:szCs w:val="21"/>
          <w:lang w:eastAsia="zh-CN"/>
        </w:rPr>
      </w:pPr>
      <m:oMath>
        <m:sSub>
          <m:sSubPr>
            <m:ctrlPr>
              <w:rPr>
                <w:rFonts w:ascii="Cambria Math" w:hAnsi="Cambria Math"/>
                <w:iCs/>
              </w:rPr>
            </m:ctrlPr>
          </m:sSubPr>
          <m:e>
            <m:r>
              <m:rPr>
                <m:sty m:val="p"/>
              </m:rPr>
              <w:rPr>
                <w:rFonts w:ascii="Cambria Math" w:hAnsi="Cambria Math"/>
              </w:rPr>
              <m:t>M</m:t>
            </m:r>
            <m:ctrlPr>
              <w:rPr>
                <w:rFonts w:ascii="Cambria Math" w:hAnsi="Cambria Math"/>
                <w:iCs/>
              </w:rPr>
            </m:ctrlPr>
          </m:e>
          <m:sub>
            <m:r>
              <m:rPr>
                <m:sty m:val="p"/>
              </m:rPr>
              <w:rPr>
                <w:rFonts w:ascii="Cambria Math" w:hAnsi="Cambria Math"/>
              </w:rPr>
              <m:t>32</m:t>
            </m:r>
            <m:ctrlPr>
              <w:rPr>
                <w:rFonts w:ascii="Cambria Math" w:hAnsi="Cambria Math"/>
                <w:iCs/>
              </w:rPr>
            </m:ctrlPr>
          </m:sub>
        </m:sSub>
        <m:r>
          <m:rPr>
            <m:sty m:val="p"/>
          </m:rPr>
          <w:rPr>
            <w:rFonts w:ascii="Cambria Math" w:hAnsi="Cambria Math"/>
          </w:rPr>
          <m:t>=</m:t>
        </m:r>
        <m:f>
          <m:fPr>
            <m:ctrlPr>
              <w:rPr>
                <w:rFonts w:ascii="Cambria Math" w:hAnsi="Cambria Math"/>
                <w:iCs/>
              </w:rPr>
            </m:ctrlPr>
          </m:fPr>
          <m:num>
            <m:sSub>
              <m:sSubPr>
                <m:ctrlPr>
                  <w:rPr>
                    <w:rFonts w:ascii="Cambria Math" w:hAnsi="Cambria Math" w:eastAsia="微软雅黑"/>
                    <w:iCs/>
                  </w:rPr>
                </m:ctrlPr>
              </m:sSubPr>
              <m:e>
                <m:r>
                  <m:rPr>
                    <m:sty m:val="p"/>
                  </m:rPr>
                  <w:rPr>
                    <w:rFonts w:hint="eastAsia" w:ascii="Cambria Math" w:hAnsi="Cambria Math" w:eastAsia="微软雅黑"/>
                    <w:lang w:val="en-US" w:eastAsia="zh-CN"/>
                  </w:rPr>
                  <m:t>N</m:t>
                </m:r>
                <m:ctrlPr>
                  <w:rPr>
                    <w:rFonts w:ascii="Cambria Math" w:hAnsi="Cambria Math" w:eastAsia="微软雅黑"/>
                    <w:iCs/>
                  </w:rPr>
                </m:ctrlPr>
              </m:e>
              <m:sub>
                <m:r>
                  <m:rPr>
                    <m:sty m:val="p"/>
                  </m:rPr>
                  <w:rPr>
                    <w:rFonts w:ascii="Cambria Math" w:hAnsi="Cambria Math" w:eastAsia="微软雅黑"/>
                  </w:rPr>
                  <m:t>32</m:t>
                </m:r>
                <m:ctrlPr>
                  <w:rPr>
                    <w:rFonts w:ascii="Cambria Math" w:hAnsi="Cambria Math" w:eastAsia="微软雅黑"/>
                    <w:iCs/>
                  </w:rPr>
                </m:ctrlPr>
              </m:sub>
            </m:sSub>
            <m:ctrlPr>
              <w:rPr>
                <w:rFonts w:ascii="Cambria Math" w:hAnsi="Cambria Math"/>
                <w:iCs/>
              </w:rPr>
            </m:ctrlPr>
          </m:num>
          <m:den>
            <m:sSub>
              <m:sSubPr>
                <m:ctrlPr>
                  <w:rPr>
                    <w:rFonts w:ascii="Cambria Math" w:hAnsi="Cambria Math"/>
                    <w:iCs/>
                  </w:rPr>
                </m:ctrlPr>
              </m:sSubPr>
              <m:e>
                <m:r>
                  <m:rPr>
                    <m:sty m:val="p"/>
                  </m:rPr>
                  <w:rPr>
                    <w:rFonts w:hint="eastAsia" w:ascii="Cambria Math" w:hAnsi="Cambria Math"/>
                    <w:lang w:val="en-US" w:eastAsia="zh-CN"/>
                  </w:rPr>
                  <m:t>N</m:t>
                </m:r>
                <m:ctrlPr>
                  <w:rPr>
                    <w:rFonts w:ascii="Cambria Math" w:hAnsi="Cambria Math"/>
                    <w:iCs/>
                  </w:rPr>
                </m:ctrlPr>
              </m:e>
              <m:sub>
                <m:r>
                  <m:rPr>
                    <m:sty m:val="p"/>
                  </m:rPr>
                  <w:rPr>
                    <w:rFonts w:ascii="Cambria Math" w:hAnsi="Cambria Math"/>
                  </w:rPr>
                  <m:t>车辆</m:t>
                </m:r>
                <m:ctrlPr>
                  <w:rPr>
                    <w:rFonts w:ascii="Cambria Math" w:hAnsi="Cambria Math"/>
                    <w:iCs/>
                  </w:rPr>
                </m:ctrlPr>
              </m:sub>
            </m:sSub>
            <m:ctrlPr>
              <w:rPr>
                <w:rFonts w:ascii="Cambria Math" w:hAnsi="Cambria Math"/>
                <w:iCs/>
              </w:rPr>
            </m:ctrlPr>
          </m:den>
        </m:f>
        <m:r>
          <m:rPr>
            <m:sty m:val="p"/>
          </m:rPr>
          <w:rPr>
            <w:rFonts w:ascii="Cambria Math" w:hAnsi="Cambria Math"/>
          </w:rPr>
          <m:t>×100%</m:t>
        </m:r>
      </m:oMath>
      <w:r>
        <w:rPr>
          <w:rFonts w:ascii="Times New Roman"/>
          <w:szCs w:val="21"/>
        </w:rPr>
        <w:t>………………………………………（1</w:t>
      </w:r>
      <w:r>
        <w:rPr>
          <w:rFonts w:hint="eastAsia" w:ascii="Times New Roman"/>
          <w:szCs w:val="21"/>
          <w:lang w:val="en-US" w:eastAsia="zh-CN"/>
        </w:rPr>
        <w:t>1</w:t>
      </w:r>
      <w:r>
        <w:rPr>
          <w:rFonts w:ascii="Times New Roman"/>
          <w:szCs w:val="21"/>
        </w:rPr>
        <w:t>）</w:t>
      </w:r>
    </w:p>
    <w:p>
      <w:pPr>
        <w:pStyle w:val="25"/>
        <w:jc w:val="right"/>
        <w:rPr>
          <w:rFonts w:hint="eastAsia" w:ascii="Times New Roman" w:eastAsia="宋体"/>
          <w:szCs w:val="21"/>
          <w:lang w:eastAsia="zh-CN"/>
        </w:rPr>
      </w:pPr>
    </w:p>
    <w:p>
      <w:pPr>
        <w:pStyle w:val="25"/>
        <w:rPr>
          <w:rFonts w:ascii="Times New Roman"/>
        </w:rPr>
      </w:pPr>
      <w:r>
        <w:rPr>
          <w:rFonts w:ascii="Times New Roman"/>
        </w:rPr>
        <w:t>式中：</w:t>
      </w:r>
      <w:r>
        <w:rPr>
          <w:rFonts w:hint="eastAsia" w:ascii="Times New Roman"/>
          <w:lang w:val="en-US" w:eastAsia="zh-CN"/>
        </w:rPr>
        <w:t>N</w:t>
      </w:r>
      <w:r>
        <w:rPr>
          <w:rFonts w:ascii="Times New Roman"/>
          <w:vertAlign w:val="subscript"/>
        </w:rPr>
        <w:t>32</w:t>
      </w:r>
      <w:r>
        <w:rPr>
          <w:rFonts w:ascii="Times New Roman"/>
        </w:rPr>
        <w:t>——乡村内新能源汽车</w:t>
      </w:r>
      <w:r>
        <w:rPr>
          <w:rFonts w:hint="eastAsia" w:ascii="Times New Roman"/>
          <w:lang w:val="en-US" w:eastAsia="zh-CN"/>
        </w:rPr>
        <w:t>数量</w:t>
      </w:r>
      <w:r>
        <w:rPr>
          <w:rFonts w:ascii="Times New Roman"/>
        </w:rPr>
        <w:t>，单位为</w:t>
      </w:r>
      <w:r>
        <w:rPr>
          <w:rFonts w:hint="eastAsia" w:ascii="Times New Roman"/>
          <w:lang w:val="en-US" w:eastAsia="zh-CN"/>
        </w:rPr>
        <w:t>辆</w:t>
      </w:r>
      <w:r>
        <w:rPr>
          <w:rFonts w:ascii="Times New Roman"/>
        </w:rPr>
        <w:t>；</w:t>
      </w:r>
    </w:p>
    <w:p>
      <w:pPr>
        <w:pStyle w:val="25"/>
        <w:ind w:firstLine="0" w:firstLineChars="0"/>
        <w:rPr>
          <w:rFonts w:ascii="Times New Roman"/>
        </w:rPr>
      </w:pPr>
      <w:r>
        <w:rPr>
          <w:rFonts w:ascii="Times New Roman"/>
        </w:rPr>
        <w:t xml:space="preserve">          </w:t>
      </w:r>
      <w:r>
        <w:rPr>
          <w:rFonts w:hint="eastAsia" w:ascii="Times New Roman"/>
          <w:lang w:val="en-US" w:eastAsia="zh-CN"/>
        </w:rPr>
        <w:t>N</w:t>
      </w:r>
      <w:r>
        <w:rPr>
          <w:rFonts w:ascii="Times New Roman"/>
          <w:vertAlign w:val="subscript"/>
        </w:rPr>
        <w:t>车辆</w:t>
      </w:r>
      <w:r>
        <w:rPr>
          <w:rFonts w:ascii="Times New Roman"/>
        </w:rPr>
        <w:t>——乡村内车辆</w:t>
      </w:r>
      <w:r>
        <w:rPr>
          <w:rFonts w:hint="eastAsia" w:ascii="Times New Roman"/>
          <w:lang w:val="en-US" w:eastAsia="zh-CN"/>
        </w:rPr>
        <w:t>数量</w:t>
      </w:r>
      <w:r>
        <w:rPr>
          <w:rFonts w:ascii="Times New Roman"/>
        </w:rPr>
        <w:t>，单位为</w:t>
      </w:r>
      <w:r>
        <w:rPr>
          <w:rFonts w:hint="eastAsia" w:ascii="Times New Roman"/>
          <w:lang w:val="en-US" w:eastAsia="zh-CN"/>
        </w:rPr>
        <w:t>辆</w:t>
      </w:r>
      <w:r>
        <w:rPr>
          <w:rFonts w:ascii="Times New Roman"/>
        </w:rPr>
        <w:t>。</w:t>
      </w:r>
    </w:p>
    <w:p>
      <w:pPr>
        <w:pStyle w:val="74"/>
        <w:spacing w:before="156" w:after="156"/>
        <w:ind w:left="0"/>
        <w:rPr>
          <w:rFonts w:ascii="Times New Roman"/>
          <w:snapToGrid w:val="0"/>
        </w:rPr>
      </w:pPr>
      <w:r>
        <w:rPr>
          <w:rFonts w:ascii="Times New Roman"/>
          <w:snapToGrid w:val="0"/>
        </w:rPr>
        <w:t>新能源路灯占比M</w:t>
      </w:r>
      <w:r>
        <w:rPr>
          <w:rFonts w:ascii="Times New Roman"/>
          <w:snapToGrid w:val="0"/>
          <w:vertAlign w:val="subscript"/>
        </w:rPr>
        <w:t>41</w:t>
      </w:r>
    </w:p>
    <w:p>
      <w:pPr>
        <w:pStyle w:val="25"/>
        <w:rPr>
          <w:rFonts w:ascii="Times New Roman"/>
        </w:rPr>
      </w:pPr>
      <w:r>
        <w:rPr>
          <w:rFonts w:ascii="Times New Roman"/>
        </w:rPr>
        <w:t>评价周期内乡村照明使用新能源路灯数量与所有路灯数量的比值，按照公式（1</w:t>
      </w:r>
      <w:r>
        <w:rPr>
          <w:rFonts w:hint="eastAsia" w:ascii="Times New Roman"/>
          <w:lang w:val="en-US" w:eastAsia="zh-CN"/>
        </w:rPr>
        <w:t>2</w:t>
      </w:r>
      <w:r>
        <w:rPr>
          <w:rFonts w:ascii="Times New Roman"/>
        </w:rPr>
        <w:t>）进行计算。</w:t>
      </w:r>
    </w:p>
    <w:p>
      <w:pPr>
        <w:pStyle w:val="25"/>
        <w:jc w:val="right"/>
        <w:rPr>
          <w:rFonts w:hint="eastAsia" w:ascii="Times New Roman" w:eastAsia="宋体"/>
          <w:szCs w:val="21"/>
          <w:lang w:eastAsia="zh-CN"/>
        </w:rPr>
      </w:pPr>
      <m:oMath>
        <m:sSub>
          <m:sSubPr>
            <m:ctrlPr>
              <w:rPr>
                <w:rFonts w:ascii="Cambria Math" w:hAnsi="Cambria Math"/>
                <w:iCs/>
              </w:rPr>
            </m:ctrlPr>
          </m:sSubPr>
          <m:e>
            <m:r>
              <m:rPr>
                <m:sty m:val="p"/>
              </m:rPr>
              <w:rPr>
                <w:rFonts w:ascii="Cambria Math" w:hAnsi="Cambria Math"/>
              </w:rPr>
              <m:t>M</m:t>
            </m:r>
            <m:ctrlPr>
              <w:rPr>
                <w:rFonts w:ascii="Cambria Math" w:hAnsi="Cambria Math"/>
                <w:iCs/>
              </w:rPr>
            </m:ctrlPr>
          </m:e>
          <m:sub>
            <m:r>
              <m:rPr>
                <m:sty m:val="p"/>
              </m:rPr>
              <w:rPr>
                <w:rFonts w:ascii="Cambria Math" w:hAnsi="Cambria Math"/>
              </w:rPr>
              <m:t>41</m:t>
            </m:r>
            <m:ctrlPr>
              <w:rPr>
                <w:rFonts w:ascii="Cambria Math" w:hAnsi="Cambria Math"/>
                <w:iCs/>
              </w:rPr>
            </m:ctrlPr>
          </m:sub>
        </m:sSub>
        <m:r>
          <m:rPr>
            <m:sty m:val="p"/>
          </m:rPr>
          <w:rPr>
            <w:rFonts w:ascii="Cambria Math" w:hAnsi="Cambria Math"/>
          </w:rPr>
          <m:t>=</m:t>
        </m:r>
        <m:f>
          <m:fPr>
            <m:ctrlPr>
              <w:rPr>
                <w:rFonts w:ascii="Cambria Math" w:hAnsi="Cambria Math"/>
                <w:iCs/>
              </w:rPr>
            </m:ctrlPr>
          </m:fPr>
          <m:num>
            <m:sSub>
              <m:sSubPr>
                <m:ctrlPr>
                  <w:rPr>
                    <w:rFonts w:ascii="Cambria Math" w:hAnsi="Cambria Math" w:eastAsia="微软雅黑"/>
                    <w:iCs/>
                  </w:rPr>
                </m:ctrlPr>
              </m:sSubPr>
              <m:e>
                <m:r>
                  <m:rPr>
                    <m:sty m:val="p"/>
                  </m:rPr>
                  <w:rPr>
                    <w:rFonts w:ascii="Cambria Math" w:hAnsi="Cambria Math" w:eastAsia="微软雅黑"/>
                  </w:rPr>
                  <m:t>N</m:t>
                </m:r>
                <m:ctrlPr>
                  <w:rPr>
                    <w:rFonts w:ascii="Cambria Math" w:hAnsi="Cambria Math" w:eastAsia="微软雅黑"/>
                    <w:iCs/>
                  </w:rPr>
                </m:ctrlPr>
              </m:e>
              <m:sub>
                <m:r>
                  <m:rPr>
                    <m:sty m:val="p"/>
                  </m:rPr>
                  <w:rPr>
                    <w:rFonts w:ascii="Cambria Math" w:hAnsi="Cambria Math" w:eastAsia="微软雅黑"/>
                  </w:rPr>
                  <m:t>41</m:t>
                </m:r>
                <m:ctrlPr>
                  <w:rPr>
                    <w:rFonts w:ascii="Cambria Math" w:hAnsi="Cambria Math" w:eastAsia="微软雅黑"/>
                    <w:iCs/>
                  </w:rPr>
                </m:ctrlPr>
              </m:sub>
            </m:sSub>
            <m:ctrlPr>
              <w:rPr>
                <w:rFonts w:ascii="Cambria Math" w:hAnsi="Cambria Math"/>
                <w:iCs/>
              </w:rPr>
            </m:ctrlPr>
          </m:num>
          <m:den>
            <m:sSub>
              <m:sSubPr>
                <m:ctrlPr>
                  <w:rPr>
                    <w:rFonts w:ascii="Cambria Math" w:hAnsi="Cambria Math"/>
                    <w:iCs/>
                  </w:rPr>
                </m:ctrlPr>
              </m:sSubPr>
              <m:e>
                <m:r>
                  <m:rPr>
                    <m:sty m:val="p"/>
                  </m:rPr>
                  <w:rPr>
                    <w:rFonts w:ascii="Cambria Math" w:hAnsi="Cambria Math"/>
                  </w:rPr>
                  <m:t>N</m:t>
                </m:r>
                <m:ctrlPr>
                  <w:rPr>
                    <w:rFonts w:ascii="Cambria Math" w:hAnsi="Cambria Math"/>
                    <w:iCs/>
                  </w:rPr>
                </m:ctrlPr>
              </m:e>
              <m:sub>
                <m:r>
                  <m:rPr>
                    <m:sty m:val="p"/>
                  </m:rPr>
                  <w:rPr>
                    <w:rFonts w:ascii="Cambria Math" w:hAnsi="Cambria Math"/>
                  </w:rPr>
                  <m:t>灯具</m:t>
                </m:r>
                <m:ctrlPr>
                  <w:rPr>
                    <w:rFonts w:ascii="Cambria Math" w:hAnsi="Cambria Math"/>
                    <w:iCs/>
                  </w:rPr>
                </m:ctrlPr>
              </m:sub>
            </m:sSub>
            <m:ctrlPr>
              <w:rPr>
                <w:rFonts w:ascii="Cambria Math" w:hAnsi="Cambria Math"/>
                <w:iCs/>
              </w:rPr>
            </m:ctrlPr>
          </m:den>
        </m:f>
        <m:r>
          <m:rPr>
            <m:sty m:val="p"/>
          </m:rPr>
          <w:rPr>
            <w:rFonts w:ascii="Cambria Math" w:hAnsi="Cambria Math"/>
          </w:rPr>
          <m:t>×100%</m:t>
        </m:r>
      </m:oMath>
      <w:r>
        <w:rPr>
          <w:rFonts w:ascii="Times New Roman"/>
          <w:szCs w:val="21"/>
        </w:rPr>
        <w:t>………………………………………（1</w:t>
      </w:r>
      <w:r>
        <w:rPr>
          <w:rFonts w:hint="eastAsia" w:ascii="Times New Roman"/>
          <w:szCs w:val="21"/>
          <w:lang w:val="en-US" w:eastAsia="zh-CN"/>
        </w:rPr>
        <w:t>2</w:t>
      </w:r>
      <w:r>
        <w:rPr>
          <w:rFonts w:ascii="Times New Roman"/>
          <w:szCs w:val="21"/>
        </w:rPr>
        <w:t>）</w:t>
      </w:r>
    </w:p>
    <w:p>
      <w:pPr>
        <w:pStyle w:val="25"/>
        <w:jc w:val="right"/>
        <w:rPr>
          <w:rFonts w:hint="eastAsia" w:ascii="Times New Roman" w:eastAsia="宋体"/>
          <w:szCs w:val="21"/>
          <w:lang w:eastAsia="zh-CN"/>
        </w:rPr>
      </w:pPr>
    </w:p>
    <w:p>
      <w:pPr>
        <w:pStyle w:val="25"/>
        <w:rPr>
          <w:rFonts w:ascii="Times New Roman"/>
        </w:rPr>
      </w:pPr>
      <w:r>
        <w:rPr>
          <w:rFonts w:ascii="Times New Roman"/>
        </w:rPr>
        <w:t>式中：N</w:t>
      </w:r>
      <w:r>
        <w:rPr>
          <w:rFonts w:ascii="Times New Roman"/>
          <w:vertAlign w:val="subscript"/>
        </w:rPr>
        <w:t>41</w:t>
      </w:r>
      <w:r>
        <w:rPr>
          <w:rFonts w:ascii="Times New Roman"/>
        </w:rPr>
        <w:t>——乡村新能源路灯数量，单位为套；</w:t>
      </w:r>
    </w:p>
    <w:p>
      <w:pPr>
        <w:pStyle w:val="25"/>
        <w:ind w:firstLine="0" w:firstLineChars="0"/>
        <w:rPr>
          <w:rFonts w:ascii="Times New Roman"/>
        </w:rPr>
      </w:pPr>
      <w:r>
        <w:rPr>
          <w:rFonts w:ascii="Times New Roman"/>
        </w:rPr>
        <w:t xml:space="preserve">          N</w:t>
      </w:r>
      <w:r>
        <w:rPr>
          <w:rFonts w:ascii="Times New Roman"/>
          <w:vertAlign w:val="subscript"/>
        </w:rPr>
        <w:t>灯具</w:t>
      </w:r>
      <w:r>
        <w:rPr>
          <w:rFonts w:ascii="Times New Roman"/>
        </w:rPr>
        <w:t>——乡村所有路灯数量，单位为套。</w:t>
      </w:r>
    </w:p>
    <w:p>
      <w:pPr>
        <w:pStyle w:val="74"/>
        <w:spacing w:before="156" w:after="156"/>
        <w:ind w:left="0"/>
        <w:rPr>
          <w:rFonts w:ascii="Times New Roman"/>
          <w:snapToGrid w:val="0"/>
        </w:rPr>
      </w:pPr>
      <w:r>
        <w:rPr>
          <w:rFonts w:ascii="Times New Roman"/>
          <w:snapToGrid w:val="0"/>
        </w:rPr>
        <w:t>高效冷热源机组占比M</w:t>
      </w:r>
      <w:r>
        <w:rPr>
          <w:rFonts w:ascii="Times New Roman"/>
          <w:snapToGrid w:val="0"/>
          <w:vertAlign w:val="subscript"/>
        </w:rPr>
        <w:t>42</w:t>
      </w:r>
    </w:p>
    <w:p>
      <w:pPr>
        <w:pStyle w:val="25"/>
        <w:rPr>
          <w:rFonts w:ascii="Times New Roman"/>
        </w:rPr>
      </w:pPr>
      <w:r>
        <w:rPr>
          <w:rFonts w:ascii="Times New Roman"/>
        </w:rPr>
        <w:t>评价周期内乡村</w:t>
      </w:r>
      <w:r>
        <w:rPr>
          <w:rFonts w:hint="eastAsia" w:ascii="Times New Roman"/>
          <w:lang w:val="en-US" w:eastAsia="zh-CN"/>
        </w:rPr>
        <w:t>高效冷热源机组</w:t>
      </w:r>
      <w:r>
        <w:rPr>
          <w:rFonts w:ascii="Times New Roman"/>
        </w:rPr>
        <w:t>数量与冷热源机组的比值，高效级别指冷热源机组能效等级达为一级，按照公式（1</w:t>
      </w:r>
      <w:r>
        <w:rPr>
          <w:rFonts w:hint="eastAsia" w:ascii="Times New Roman"/>
          <w:lang w:val="en-US" w:eastAsia="zh-CN"/>
        </w:rPr>
        <w:t>3</w:t>
      </w:r>
      <w:r>
        <w:rPr>
          <w:rFonts w:ascii="Times New Roman"/>
        </w:rPr>
        <w:t>）进行计算。</w:t>
      </w:r>
    </w:p>
    <w:p>
      <w:pPr>
        <w:pStyle w:val="25"/>
        <w:jc w:val="right"/>
        <w:rPr>
          <w:rFonts w:hint="eastAsia" w:ascii="Times New Roman" w:eastAsia="宋体"/>
          <w:szCs w:val="21"/>
          <w:lang w:eastAsia="zh-CN"/>
        </w:rPr>
      </w:pPr>
      <m:oMath>
        <m:sSub>
          <m:sSubPr>
            <m:ctrlPr>
              <w:rPr>
                <w:rFonts w:ascii="Cambria Math" w:hAnsi="Cambria Math"/>
                <w:iCs/>
              </w:rPr>
            </m:ctrlPr>
          </m:sSubPr>
          <m:e>
            <m:r>
              <m:rPr>
                <m:sty m:val="p"/>
              </m:rPr>
              <w:rPr>
                <w:rFonts w:ascii="Cambria Math" w:hAnsi="Cambria Math"/>
              </w:rPr>
              <m:t>M</m:t>
            </m:r>
            <m:ctrlPr>
              <w:rPr>
                <w:rFonts w:ascii="Cambria Math" w:hAnsi="Cambria Math"/>
                <w:iCs/>
              </w:rPr>
            </m:ctrlPr>
          </m:e>
          <m:sub>
            <m:r>
              <m:rPr>
                <m:sty m:val="p"/>
              </m:rPr>
              <w:rPr>
                <w:rFonts w:ascii="Cambria Math" w:hAnsi="Cambria Math"/>
              </w:rPr>
              <m:t>42</m:t>
            </m:r>
            <m:ctrlPr>
              <w:rPr>
                <w:rFonts w:ascii="Cambria Math" w:hAnsi="Cambria Math"/>
                <w:iCs/>
              </w:rPr>
            </m:ctrlPr>
          </m:sub>
        </m:sSub>
        <m:r>
          <m:rPr>
            <m:sty m:val="p"/>
          </m:rPr>
          <w:rPr>
            <w:rFonts w:ascii="Cambria Math" w:hAnsi="Cambria Math"/>
          </w:rPr>
          <m:t>=</m:t>
        </m:r>
        <m:f>
          <m:fPr>
            <m:ctrlPr>
              <w:rPr>
                <w:rFonts w:ascii="Cambria Math" w:hAnsi="Cambria Math"/>
                <w:iCs/>
              </w:rPr>
            </m:ctrlPr>
          </m:fPr>
          <m:num>
            <m:sSub>
              <m:sSubPr>
                <m:ctrlPr>
                  <w:rPr>
                    <w:rFonts w:ascii="Cambria Math" w:hAnsi="Cambria Math" w:eastAsia="微软雅黑"/>
                    <w:iCs/>
                  </w:rPr>
                </m:ctrlPr>
              </m:sSubPr>
              <m:e>
                <m:r>
                  <m:rPr>
                    <m:sty m:val="p"/>
                  </m:rPr>
                  <w:rPr>
                    <w:rFonts w:ascii="Cambria Math" w:hAnsi="Cambria Math" w:eastAsia="微软雅黑"/>
                  </w:rPr>
                  <m:t>N</m:t>
                </m:r>
                <m:ctrlPr>
                  <w:rPr>
                    <w:rFonts w:ascii="Cambria Math" w:hAnsi="Cambria Math" w:eastAsia="微软雅黑"/>
                    <w:iCs/>
                  </w:rPr>
                </m:ctrlPr>
              </m:e>
              <m:sub>
                <m:r>
                  <m:rPr>
                    <m:sty m:val="p"/>
                  </m:rPr>
                  <w:rPr>
                    <w:rFonts w:ascii="Cambria Math" w:hAnsi="Cambria Math" w:eastAsia="微软雅黑"/>
                  </w:rPr>
                  <m:t>42</m:t>
                </m:r>
                <m:ctrlPr>
                  <w:rPr>
                    <w:rFonts w:ascii="Cambria Math" w:hAnsi="Cambria Math" w:eastAsia="微软雅黑"/>
                    <w:iCs/>
                  </w:rPr>
                </m:ctrlPr>
              </m:sub>
            </m:sSub>
            <m:ctrlPr>
              <w:rPr>
                <w:rFonts w:ascii="Cambria Math" w:hAnsi="Cambria Math"/>
                <w:iCs/>
              </w:rPr>
            </m:ctrlPr>
          </m:num>
          <m:den>
            <m:sSub>
              <m:sSubPr>
                <m:ctrlPr>
                  <w:rPr>
                    <w:rFonts w:ascii="Cambria Math" w:hAnsi="Cambria Math"/>
                    <w:iCs/>
                  </w:rPr>
                </m:ctrlPr>
              </m:sSubPr>
              <m:e>
                <m:r>
                  <m:rPr>
                    <m:sty m:val="p"/>
                  </m:rPr>
                  <w:rPr>
                    <w:rFonts w:ascii="Cambria Math" w:hAnsi="Cambria Math"/>
                  </w:rPr>
                  <m:t>N</m:t>
                </m:r>
                <m:ctrlPr>
                  <w:rPr>
                    <w:rFonts w:ascii="Cambria Math" w:hAnsi="Cambria Math"/>
                    <w:iCs/>
                  </w:rPr>
                </m:ctrlPr>
              </m:e>
              <m:sub>
                <m:r>
                  <m:rPr>
                    <m:sty m:val="p"/>
                  </m:rPr>
                  <w:rPr>
                    <w:rFonts w:ascii="Cambria Math" w:hAnsi="Cambria Math"/>
                  </w:rPr>
                  <m:t>冷热源</m:t>
                </m:r>
                <m:ctrlPr>
                  <w:rPr>
                    <w:rFonts w:ascii="Cambria Math" w:hAnsi="Cambria Math"/>
                    <w:iCs/>
                  </w:rPr>
                </m:ctrlPr>
              </m:sub>
            </m:sSub>
            <m:ctrlPr>
              <w:rPr>
                <w:rFonts w:ascii="Cambria Math" w:hAnsi="Cambria Math"/>
                <w:iCs/>
              </w:rPr>
            </m:ctrlPr>
          </m:den>
        </m:f>
        <m:r>
          <m:rPr>
            <m:sty m:val="p"/>
          </m:rPr>
          <w:rPr>
            <w:rFonts w:ascii="Cambria Math" w:hAnsi="Cambria Math"/>
          </w:rPr>
          <m:t>×100%</m:t>
        </m:r>
      </m:oMath>
      <w:r>
        <w:rPr>
          <w:rFonts w:ascii="Times New Roman"/>
          <w:szCs w:val="21"/>
        </w:rPr>
        <w:t>………………………………………（1</w:t>
      </w:r>
      <w:r>
        <w:rPr>
          <w:rFonts w:hint="eastAsia" w:ascii="Times New Roman"/>
          <w:szCs w:val="21"/>
          <w:lang w:val="en-US" w:eastAsia="zh-CN"/>
        </w:rPr>
        <w:t>3</w:t>
      </w:r>
      <w:r>
        <w:rPr>
          <w:rFonts w:ascii="Times New Roman"/>
          <w:szCs w:val="21"/>
        </w:rPr>
        <w:t>）</w:t>
      </w:r>
    </w:p>
    <w:p>
      <w:pPr>
        <w:pStyle w:val="25"/>
        <w:jc w:val="right"/>
        <w:rPr>
          <w:rFonts w:hint="eastAsia" w:ascii="Times New Roman" w:eastAsia="宋体"/>
          <w:szCs w:val="21"/>
          <w:lang w:eastAsia="zh-CN"/>
        </w:rPr>
      </w:pPr>
    </w:p>
    <w:p>
      <w:pPr>
        <w:pStyle w:val="25"/>
        <w:rPr>
          <w:rFonts w:ascii="Times New Roman"/>
        </w:rPr>
      </w:pPr>
      <w:r>
        <w:rPr>
          <w:rFonts w:ascii="Times New Roman"/>
        </w:rPr>
        <w:t>式中：N</w:t>
      </w:r>
      <w:r>
        <w:rPr>
          <w:rFonts w:ascii="Times New Roman"/>
          <w:vertAlign w:val="subscript"/>
        </w:rPr>
        <w:t>42</w:t>
      </w:r>
      <w:r>
        <w:rPr>
          <w:rFonts w:ascii="Times New Roman"/>
        </w:rPr>
        <w:t>——</w:t>
      </w:r>
      <w:r>
        <w:rPr>
          <w:rFonts w:hint="eastAsia" w:ascii="Times New Roman"/>
          <w:lang w:val="en-US" w:eastAsia="zh-CN"/>
        </w:rPr>
        <w:t>高效冷热源机组</w:t>
      </w:r>
      <w:r>
        <w:rPr>
          <w:rFonts w:ascii="Times New Roman"/>
          <w:snapToGrid w:val="0"/>
        </w:rPr>
        <w:t>数量</w:t>
      </w:r>
      <w:r>
        <w:rPr>
          <w:rFonts w:ascii="Times New Roman"/>
        </w:rPr>
        <w:t>，单位为套；</w:t>
      </w:r>
    </w:p>
    <w:p>
      <w:pPr>
        <w:pStyle w:val="25"/>
        <w:ind w:firstLine="0" w:firstLineChars="0"/>
        <w:rPr>
          <w:rFonts w:ascii="Times New Roman"/>
        </w:rPr>
      </w:pPr>
      <w:r>
        <w:rPr>
          <w:rFonts w:ascii="Times New Roman"/>
        </w:rPr>
        <w:t xml:space="preserve">          N</w:t>
      </w:r>
      <w:r>
        <w:rPr>
          <w:rFonts w:ascii="Times New Roman"/>
          <w:vertAlign w:val="subscript"/>
        </w:rPr>
        <w:t>冷热源</w:t>
      </w:r>
      <w:r>
        <w:rPr>
          <w:rFonts w:ascii="Times New Roman"/>
        </w:rPr>
        <w:t>——所有</w:t>
      </w:r>
      <w:r>
        <w:rPr>
          <w:rFonts w:ascii="Times New Roman"/>
          <w:snapToGrid w:val="0"/>
        </w:rPr>
        <w:t>冷热源机组数量</w:t>
      </w:r>
      <w:r>
        <w:rPr>
          <w:rFonts w:ascii="Times New Roman"/>
        </w:rPr>
        <w:t>，单位为套。</w:t>
      </w:r>
    </w:p>
    <w:p>
      <w:pPr>
        <w:pStyle w:val="74"/>
        <w:spacing w:before="156" w:after="156"/>
        <w:ind w:left="0"/>
        <w:rPr>
          <w:rFonts w:ascii="Times New Roman"/>
          <w:snapToGrid w:val="0"/>
        </w:rPr>
      </w:pPr>
      <w:r>
        <w:rPr>
          <w:rFonts w:ascii="Times New Roman"/>
          <w:snapToGrid w:val="0"/>
        </w:rPr>
        <w:t>绿化覆盖率M</w:t>
      </w:r>
      <w:r>
        <w:rPr>
          <w:rFonts w:ascii="Times New Roman"/>
          <w:snapToGrid w:val="0"/>
          <w:vertAlign w:val="subscript"/>
        </w:rPr>
        <w:t>51</w:t>
      </w:r>
    </w:p>
    <w:p>
      <w:pPr>
        <w:pStyle w:val="25"/>
        <w:rPr>
          <w:rFonts w:ascii="Times New Roman"/>
        </w:rPr>
      </w:pPr>
      <w:r>
        <w:rPr>
          <w:rFonts w:ascii="Times New Roman"/>
        </w:rPr>
        <w:t>评价周期内乡村各类绿植总面积与乡村地理边界的总面积比值。按照公式（1</w:t>
      </w:r>
      <w:r>
        <w:rPr>
          <w:rFonts w:hint="eastAsia" w:ascii="Times New Roman"/>
          <w:lang w:val="en-US" w:eastAsia="zh-CN"/>
        </w:rPr>
        <w:t>4</w:t>
      </w:r>
      <w:r>
        <w:rPr>
          <w:rFonts w:ascii="Times New Roman"/>
        </w:rPr>
        <w:t>）进行计算。</w:t>
      </w:r>
    </w:p>
    <w:p>
      <w:pPr>
        <w:pStyle w:val="25"/>
        <w:jc w:val="right"/>
        <w:rPr>
          <w:rFonts w:ascii="Times New Roman"/>
        </w:rPr>
      </w:pPr>
      <m:oMath>
        <m:sSub>
          <m:sSubPr>
            <m:ctrlPr>
              <w:rPr>
                <w:rFonts w:ascii="Cambria Math" w:hAnsi="Cambria Math"/>
                <w:iCs/>
              </w:rPr>
            </m:ctrlPr>
          </m:sSubPr>
          <m:e>
            <m:r>
              <m:rPr>
                <m:sty m:val="p"/>
              </m:rPr>
              <w:rPr>
                <w:rFonts w:ascii="Cambria Math" w:hAnsi="Cambria Math"/>
              </w:rPr>
              <m:t>M</m:t>
            </m:r>
            <m:ctrlPr>
              <w:rPr>
                <w:rFonts w:ascii="Cambria Math" w:hAnsi="Cambria Math"/>
                <w:iCs/>
              </w:rPr>
            </m:ctrlPr>
          </m:e>
          <m:sub>
            <m:r>
              <m:rPr>
                <m:sty m:val="p"/>
              </m:rPr>
              <w:rPr>
                <w:rFonts w:ascii="Cambria Math" w:hAnsi="Cambria Math"/>
              </w:rPr>
              <m:t>51</m:t>
            </m:r>
            <m:ctrlPr>
              <w:rPr>
                <w:rFonts w:ascii="Cambria Math" w:hAnsi="Cambria Math"/>
                <w:iCs/>
              </w:rPr>
            </m:ctrlPr>
          </m:sub>
        </m:sSub>
        <m:r>
          <m:rPr>
            <m:sty m:val="p"/>
          </m:rPr>
          <w:rPr>
            <w:rFonts w:ascii="Cambria Math" w:hAnsi="Cambria Math"/>
          </w:rPr>
          <m:t>=</m:t>
        </m:r>
        <m:f>
          <m:fPr>
            <m:ctrlPr>
              <w:rPr>
                <w:rFonts w:ascii="Cambria Math" w:hAnsi="Cambria Math"/>
                <w:iCs/>
              </w:rPr>
            </m:ctrlPr>
          </m:fPr>
          <m:num>
            <m:sSub>
              <m:sSubPr>
                <m:ctrlPr>
                  <w:rPr>
                    <w:rFonts w:ascii="Cambria Math" w:hAnsi="Cambria Math" w:eastAsia="微软雅黑"/>
                    <w:iCs/>
                  </w:rPr>
                </m:ctrlPr>
              </m:sSubPr>
              <m:e>
                <m:r>
                  <m:rPr>
                    <m:sty m:val="p"/>
                  </m:rPr>
                  <w:rPr>
                    <w:rFonts w:ascii="Cambria Math" w:hAnsi="Cambria Math" w:eastAsia="微软雅黑"/>
                  </w:rPr>
                  <m:t>S</m:t>
                </m:r>
                <m:ctrlPr>
                  <w:rPr>
                    <w:rFonts w:ascii="Cambria Math" w:hAnsi="Cambria Math" w:eastAsia="微软雅黑"/>
                    <w:iCs/>
                  </w:rPr>
                </m:ctrlPr>
              </m:e>
              <m:sub>
                <m:r>
                  <m:rPr>
                    <m:sty m:val="p"/>
                  </m:rPr>
                  <w:rPr>
                    <w:rFonts w:ascii="Cambria Math" w:hAnsi="Cambria Math" w:eastAsia="微软雅黑"/>
                  </w:rPr>
                  <m:t>51</m:t>
                </m:r>
                <m:ctrlPr>
                  <w:rPr>
                    <w:rFonts w:ascii="Cambria Math" w:hAnsi="Cambria Math" w:eastAsia="微软雅黑"/>
                    <w:iCs/>
                  </w:rPr>
                </m:ctrlPr>
              </m:sub>
            </m:sSub>
            <m:ctrlPr>
              <w:rPr>
                <w:rFonts w:ascii="Cambria Math" w:hAnsi="Cambria Math"/>
                <w:iCs/>
              </w:rPr>
            </m:ctrlPr>
          </m:num>
          <m:den>
            <m:sSub>
              <m:sSubPr>
                <m:ctrlPr>
                  <w:rPr>
                    <w:rFonts w:ascii="Cambria Math" w:hAnsi="Cambria Math"/>
                    <w:iCs/>
                  </w:rPr>
                </m:ctrlPr>
              </m:sSubPr>
              <m:e>
                <m:r>
                  <m:rPr>
                    <m:sty m:val="p"/>
                  </m:rPr>
                  <w:rPr>
                    <w:rFonts w:ascii="Cambria Math" w:hAnsi="Cambria Math"/>
                  </w:rPr>
                  <m:t>S</m:t>
                </m:r>
                <m:ctrlPr>
                  <w:rPr>
                    <w:rFonts w:ascii="Cambria Math" w:hAnsi="Cambria Math"/>
                    <w:iCs/>
                  </w:rPr>
                </m:ctrlPr>
              </m:e>
              <m:sub>
                <m:r>
                  <m:rPr>
                    <m:sty m:val="p"/>
                  </m:rPr>
                  <w:rPr>
                    <w:rFonts w:ascii="Cambria Math" w:hAnsi="Cambria Math"/>
                  </w:rPr>
                  <m:t>用地</m:t>
                </m:r>
                <m:ctrlPr>
                  <w:rPr>
                    <w:rFonts w:ascii="Cambria Math" w:hAnsi="Cambria Math"/>
                    <w:iCs/>
                  </w:rPr>
                </m:ctrlPr>
              </m:sub>
            </m:sSub>
            <m:ctrlPr>
              <w:rPr>
                <w:rFonts w:ascii="Cambria Math" w:hAnsi="Cambria Math"/>
                <w:iCs/>
              </w:rPr>
            </m:ctrlPr>
          </m:den>
        </m:f>
        <m:r>
          <m:rPr>
            <m:sty m:val="p"/>
          </m:rPr>
          <w:rPr>
            <w:rFonts w:ascii="Cambria Math" w:hAnsi="Cambria Math"/>
          </w:rPr>
          <m:t>×100%</m:t>
        </m:r>
      </m:oMath>
      <w:r>
        <w:rPr>
          <w:rFonts w:ascii="Times New Roman"/>
          <w:szCs w:val="21"/>
        </w:rPr>
        <w:t>………………………………………（1</w:t>
      </w:r>
      <w:r>
        <w:rPr>
          <w:rFonts w:hint="eastAsia" w:ascii="Times New Roman"/>
          <w:szCs w:val="21"/>
          <w:lang w:val="en-US" w:eastAsia="zh-CN"/>
        </w:rPr>
        <w:t>4</w:t>
      </w:r>
      <w:r>
        <w:rPr>
          <w:rFonts w:ascii="Times New Roman"/>
          <w:szCs w:val="21"/>
        </w:rPr>
        <w:t>）</w:t>
      </w:r>
    </w:p>
    <w:p>
      <w:pPr>
        <w:pStyle w:val="25"/>
        <w:rPr>
          <w:rFonts w:ascii="Times New Roman"/>
        </w:rPr>
      </w:pPr>
      <w:r>
        <w:rPr>
          <w:rFonts w:ascii="Times New Roman"/>
        </w:rPr>
        <w:t>式中：S</w:t>
      </w:r>
      <w:r>
        <w:rPr>
          <w:rFonts w:ascii="Times New Roman"/>
          <w:vertAlign w:val="subscript"/>
        </w:rPr>
        <w:t>51</w:t>
      </w:r>
      <w:r>
        <w:rPr>
          <w:rFonts w:ascii="Times New Roman"/>
        </w:rPr>
        <w:t>——乡村各类绿地总面积，单位为平方米；</w:t>
      </w:r>
    </w:p>
    <w:p>
      <w:pPr>
        <w:pStyle w:val="25"/>
        <w:ind w:firstLine="1050" w:firstLineChars="500"/>
        <w:rPr>
          <w:rFonts w:ascii="Times New Roman"/>
        </w:rPr>
      </w:pPr>
      <w:r>
        <w:rPr>
          <w:rFonts w:ascii="Times New Roman"/>
        </w:rPr>
        <w:t>S</w:t>
      </w:r>
      <w:r>
        <w:rPr>
          <w:rFonts w:ascii="Times New Roman"/>
          <w:vertAlign w:val="subscript"/>
        </w:rPr>
        <w:t>用地</w:t>
      </w:r>
      <w:r>
        <w:rPr>
          <w:rFonts w:ascii="Times New Roman"/>
        </w:rPr>
        <w:t>——乡村地理边界的总面积，单位为平方米。</w:t>
      </w:r>
    </w:p>
    <w:p>
      <w:pPr>
        <w:pStyle w:val="64"/>
        <w:ind w:left="0"/>
        <w:rPr>
          <w:rFonts w:ascii="Times New Roman"/>
        </w:rPr>
      </w:pPr>
      <w:r>
        <w:rPr>
          <w:rFonts w:ascii="Times New Roman"/>
        </w:rPr>
        <w:t>指标数据获取</w:t>
      </w:r>
    </w:p>
    <w:p>
      <w:pPr>
        <w:pStyle w:val="25"/>
        <w:rPr>
          <w:rFonts w:ascii="Times New Roman"/>
        </w:rPr>
      </w:pPr>
      <w:r>
        <w:rPr>
          <w:rFonts w:ascii="Times New Roman"/>
        </w:rPr>
        <w:t>乡村应建立相应的数据统计台账，</w:t>
      </w:r>
      <w:r>
        <w:rPr>
          <w:rFonts w:hint="eastAsia" w:ascii="Times New Roman"/>
          <w:lang w:val="en-US" w:eastAsia="zh-CN"/>
        </w:rPr>
        <w:t>用于监测</w:t>
      </w:r>
      <w:r>
        <w:rPr>
          <w:rFonts w:ascii="Times New Roman"/>
        </w:rPr>
        <w:t>评价指标所需的相关数据</w:t>
      </w:r>
      <w:r>
        <w:rPr>
          <w:rFonts w:hint="eastAsia" w:ascii="Times New Roman"/>
          <w:lang w:eastAsia="zh-CN"/>
        </w:rPr>
        <w:t>，</w:t>
      </w:r>
      <w:r>
        <w:rPr>
          <w:rFonts w:ascii="Times New Roman"/>
        </w:rPr>
        <w:t>涉及能源数据</w:t>
      </w:r>
      <w:r>
        <w:rPr>
          <w:rFonts w:hint="eastAsia" w:ascii="Times New Roman"/>
          <w:lang w:val="en-US" w:eastAsia="zh-CN"/>
        </w:rPr>
        <w:t>器具</w:t>
      </w:r>
      <w:r>
        <w:rPr>
          <w:rFonts w:ascii="Times New Roman"/>
        </w:rPr>
        <w:t>计量，计量方法应满足国家、行业及地方标准。</w:t>
      </w:r>
    </w:p>
    <w:p>
      <w:pPr>
        <w:pStyle w:val="64"/>
        <w:ind w:left="0"/>
        <w:rPr>
          <w:rFonts w:ascii="Times New Roman"/>
        </w:rPr>
      </w:pPr>
      <w:r>
        <w:rPr>
          <w:rFonts w:ascii="Times New Roman"/>
        </w:rPr>
        <w:t>评价方法</w:t>
      </w:r>
    </w:p>
    <w:p>
      <w:pPr>
        <w:snapToGrid w:val="0"/>
        <w:ind w:firstLine="420"/>
        <w:rPr>
          <w:szCs w:val="20"/>
        </w:rPr>
      </w:pPr>
      <w:r>
        <w:t>零碳乡村评价得分为各指标权重与评分乘积的总和，计算公式如下：</w:t>
      </w:r>
    </w:p>
    <w:p>
      <w:pPr>
        <w:snapToGrid w:val="0"/>
        <w:ind w:firstLine="420"/>
        <w:jc w:val="right"/>
        <w:rPr>
          <w:szCs w:val="21"/>
        </w:rPr>
      </w:pPr>
    </w:p>
    <w:p>
      <w:pPr>
        <w:snapToGrid w:val="0"/>
        <w:ind w:firstLine="420"/>
        <w:jc w:val="right"/>
      </w:pPr>
      <m:oMath>
        <m:r>
          <m:rPr>
            <m:sty m:val="p"/>
          </m:rPr>
          <w:rPr>
            <w:rFonts w:hint="default" w:ascii="Cambria Math" w:hAnsi="Cambria Math"/>
            <w:szCs w:val="21"/>
          </w:rPr>
          <m:t>Q=</m:t>
        </m:r>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hint="default" w:ascii="Cambria Math" w:hAnsi="Cambria Math"/>
                    <w:szCs w:val="21"/>
                  </w:rPr>
                  <m:t>W</m:t>
                </m:r>
                <m:ctrlPr>
                  <w:rPr>
                    <w:rFonts w:ascii="Cambria Math" w:hAnsi="Cambria Math"/>
                    <w:szCs w:val="21"/>
                  </w:rPr>
                </m:ctrlPr>
              </m:e>
              <m:sub>
                <m:r>
                  <m:rPr>
                    <m:sty m:val="p"/>
                  </m:rPr>
                  <w:rPr>
                    <w:rFonts w:hint="default" w:ascii="Cambria Math" w:hAnsi="Cambria Math"/>
                    <w:szCs w:val="21"/>
                  </w:rPr>
                  <m:t>i</m:t>
                </m:r>
                <m:ctrlPr>
                  <w:rPr>
                    <w:rFonts w:ascii="Cambria Math" w:hAnsi="Cambria Math"/>
                    <w:szCs w:val="21"/>
                  </w:rPr>
                </m:ctrlPr>
              </m:sub>
            </m:sSub>
            <m:r>
              <m:rPr>
                <m:sty m:val="p"/>
              </m:rPr>
              <w:rPr>
                <w:rFonts w:ascii="Cambria Math" w:hAnsi="Cambria Math"/>
                <w:szCs w:val="21"/>
              </w:rPr>
              <m:t>×</m:t>
            </m:r>
            <m:d>
              <m:dPr>
                <m:ctrlPr>
                  <w:rPr>
                    <w:rFonts w:ascii="Cambria Math" w:hAnsi="Cambria Math"/>
                    <w:szCs w:val="21"/>
                  </w:rPr>
                </m:ctrlPr>
              </m:dPr>
              <m:e>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hint="default" w:ascii="Cambria Math" w:hAnsi="Cambria Math"/>
                            <w:szCs w:val="21"/>
                          </w:rPr>
                          <m:t>M</m:t>
                        </m:r>
                        <m:ctrlPr>
                          <w:rPr>
                            <w:rFonts w:ascii="Cambria Math" w:hAnsi="Cambria Math"/>
                            <w:szCs w:val="21"/>
                          </w:rPr>
                        </m:ctrlPr>
                      </m:e>
                      <m:sub>
                        <m:r>
                          <m:rPr>
                            <m:sty m:val="p"/>
                          </m:rPr>
                          <w:rPr>
                            <w:rFonts w:hint="default" w:ascii="Cambria Math" w:hAnsi="Cambria Math"/>
                            <w:szCs w:val="21"/>
                          </w:rPr>
                          <m:t>ij</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hint="default" w:ascii="Cambria Math" w:hAnsi="Cambria Math"/>
                            <w:szCs w:val="21"/>
                          </w:rPr>
                          <m:t>W</m:t>
                        </m:r>
                        <m:ctrlPr>
                          <w:rPr>
                            <w:rFonts w:ascii="Cambria Math" w:hAnsi="Cambria Math"/>
                            <w:szCs w:val="21"/>
                          </w:rPr>
                        </m:ctrlPr>
                      </m:e>
                      <m:sub>
                        <m:r>
                          <m:rPr>
                            <m:sty m:val="p"/>
                          </m:rPr>
                          <w:rPr>
                            <w:rFonts w:hint="default" w:ascii="Cambria Math" w:hAnsi="Cambria Math"/>
                            <w:szCs w:val="21"/>
                          </w:rPr>
                          <m:t>ij</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e>
            </m:d>
            <m:ctrlPr>
              <w:rPr>
                <w:rFonts w:ascii="Cambria Math" w:hAnsi="Cambria Math"/>
                <w:szCs w:val="21"/>
              </w:rPr>
            </m:ctrlPr>
          </m:e>
        </m:nary>
      </m:oMath>
      <w:r>
        <w:rPr>
          <w:szCs w:val="21"/>
        </w:rPr>
        <w:t>……………………………………（1</w:t>
      </w:r>
      <w:r>
        <w:rPr>
          <w:rFonts w:hint="eastAsia"/>
          <w:szCs w:val="21"/>
          <w:lang w:val="en-US" w:eastAsia="zh-CN"/>
        </w:rPr>
        <w:t>5</w:t>
      </w:r>
      <w:r>
        <w:rPr>
          <w:rFonts w:ascii="Times New Roman"/>
          <w:szCs w:val="21"/>
        </w:rPr>
        <w:t>）</w:t>
      </w:r>
    </w:p>
    <w:p>
      <w:pPr>
        <w:snapToGrid w:val="0"/>
        <w:ind w:firstLine="420"/>
      </w:pPr>
      <w:r>
        <w:t>式中：</w:t>
      </w:r>
    </w:p>
    <w:p>
      <w:pPr>
        <w:snapToGrid w:val="0"/>
        <w:ind w:firstLine="840" w:firstLineChars="400"/>
      </w:pPr>
      <w:r>
        <w:t>Q——零碳乡村评分，取值范围[0，100]；</w:t>
      </w:r>
    </w:p>
    <w:p>
      <w:pPr>
        <w:snapToGrid w:val="0"/>
        <w:ind w:firstLine="840" w:firstLineChars="400"/>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i</m:t>
            </m:r>
            <m:ctrlPr>
              <w:rPr>
                <w:rFonts w:ascii="Cambria Math" w:hAnsi="Cambria Math"/>
                <w:i/>
              </w:rPr>
            </m:ctrlPr>
          </m:sub>
        </m:sSub>
      </m:oMath>
      <w:r>
        <w:t>——一级指标权重；</w:t>
      </w:r>
    </w:p>
    <w:p>
      <w:pPr>
        <w:snapToGrid w:val="0"/>
        <w:ind w:firstLine="840" w:firstLineChars="400"/>
      </w:pP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ij</m:t>
            </m:r>
            <m:ctrlPr>
              <w:rPr>
                <w:rFonts w:ascii="Cambria Math" w:hAnsi="Cambria Math"/>
                <w:i/>
              </w:rPr>
            </m:ctrlPr>
          </m:sub>
        </m:sSub>
      </m:oMath>
      <w:r>
        <w:t>——二级指标得分，取值范围[0，100]；</w:t>
      </w:r>
    </w:p>
    <w:p>
      <w:pPr>
        <w:snapToGrid w:val="0"/>
        <w:ind w:firstLine="840" w:firstLineChars="400"/>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ij</m:t>
            </m:r>
            <m:ctrlPr>
              <w:rPr>
                <w:rFonts w:ascii="Cambria Math" w:hAnsi="Cambria Math"/>
                <w:i/>
              </w:rPr>
            </m:ctrlPr>
          </m:sub>
        </m:sSub>
      </m:oMath>
      <w:r>
        <w:t>——二级指标权重。</w:t>
      </w:r>
    </w:p>
    <w:p>
      <w:pPr>
        <w:pStyle w:val="25"/>
        <w:rPr>
          <w:rFonts w:ascii="Times New Roman"/>
        </w:rPr>
      </w:pPr>
      <w:r>
        <w:rPr>
          <w:rFonts w:ascii="Times New Roman"/>
        </w:rPr>
        <w:t>根据乡村评价得分，零碳乡村的评价结果应大于等于60分，得分不达标不能进行零碳乡村认定。</w:t>
      </w:r>
    </w:p>
    <w:p>
      <w:pPr>
        <w:pStyle w:val="66"/>
        <w:rPr>
          <w:rFonts w:ascii="Times New Roman"/>
        </w:rPr>
      </w:pPr>
      <w:bookmarkStart w:id="64" w:name="_Toc22314"/>
      <w:r>
        <w:rPr>
          <w:rFonts w:ascii="Times New Roman"/>
        </w:rPr>
        <w:t>温室气体排放量核算</w:t>
      </w:r>
      <w:bookmarkEnd w:id="63"/>
      <w:bookmarkEnd w:id="64"/>
    </w:p>
    <w:p>
      <w:pPr>
        <w:pStyle w:val="64"/>
        <w:ind w:left="0"/>
        <w:rPr>
          <w:rFonts w:ascii="Times New Roman"/>
        </w:rPr>
      </w:pPr>
      <w:bookmarkStart w:id="65" w:name="_Toc28242"/>
      <w:r>
        <w:rPr>
          <w:rFonts w:ascii="Times New Roman"/>
        </w:rPr>
        <w:t>核算</w:t>
      </w:r>
      <w:bookmarkEnd w:id="65"/>
      <w:r>
        <w:rPr>
          <w:rFonts w:ascii="Times New Roman"/>
        </w:rPr>
        <w:t>边界</w:t>
      </w:r>
    </w:p>
    <w:p>
      <w:pPr>
        <w:pStyle w:val="117"/>
        <w:ind w:left="0"/>
        <w:rPr>
          <w:rFonts w:ascii="Times New Roman"/>
        </w:rPr>
      </w:pPr>
      <w:bookmarkStart w:id="66" w:name="_Hlk130133174"/>
      <w:r>
        <w:rPr>
          <w:rFonts w:ascii="Times New Roman"/>
        </w:rPr>
        <w:t>乡村碳排放核算边界为乡村地理范围内村民生产生活产生的排放，排放源分为农业活动排放、燃料燃烧排放和购入使用电力热力排放。</w:t>
      </w:r>
    </w:p>
    <w:p>
      <w:pPr>
        <w:pStyle w:val="117"/>
        <w:ind w:left="0"/>
        <w:rPr>
          <w:rFonts w:ascii="Times New Roman"/>
          <w:highlight w:val="none"/>
        </w:rPr>
      </w:pPr>
      <w:r>
        <w:rPr>
          <w:rFonts w:hint="eastAsia"/>
          <w:highlight w:val="none"/>
          <w:lang w:val="en-US" w:eastAsia="zh-CN"/>
        </w:rPr>
        <w:t>乡村</w:t>
      </w:r>
      <w:r>
        <w:rPr>
          <w:rFonts w:ascii="Times New Roman" w:eastAsia="宋体"/>
          <w:highlight w:val="none"/>
        </w:rPr>
        <w:t>登记备案的地理</w:t>
      </w:r>
      <w:r>
        <w:rPr>
          <w:rFonts w:hint="eastAsia" w:ascii="Times New Roman" w:eastAsia="宋体"/>
          <w:highlight w:val="none"/>
          <w:lang w:val="en-US" w:eastAsia="zh-CN"/>
        </w:rPr>
        <w:t>范围</w:t>
      </w:r>
      <w:r>
        <w:rPr>
          <w:rFonts w:ascii="Times New Roman"/>
          <w:highlight w:val="none"/>
        </w:rPr>
        <w:t>内若有</w:t>
      </w:r>
      <w:r>
        <w:rPr>
          <w:rFonts w:hint="eastAsia" w:ascii="Times New Roman"/>
          <w:highlight w:val="none"/>
          <w:lang w:val="en-US" w:eastAsia="zh-CN"/>
        </w:rPr>
        <w:t>以农副产品加工为主营业务的</w:t>
      </w:r>
      <w:r>
        <w:rPr>
          <w:rFonts w:ascii="Times New Roman"/>
          <w:highlight w:val="none"/>
        </w:rPr>
        <w:t>工厂，</w:t>
      </w:r>
      <w:r>
        <w:rPr>
          <w:rFonts w:hint="eastAsia" w:ascii="Times New Roman"/>
          <w:highlight w:val="none"/>
          <w:lang w:val="en-US" w:eastAsia="zh-CN"/>
        </w:rPr>
        <w:t>工厂应参照</w:t>
      </w:r>
      <w:r>
        <w:rPr>
          <w:rFonts w:ascii="Times New Roman"/>
          <w:highlight w:val="none"/>
        </w:rPr>
        <w:t>已发布的国家</w:t>
      </w:r>
      <w:r>
        <w:rPr>
          <w:rFonts w:hint="eastAsia" w:ascii="Times New Roman"/>
          <w:highlight w:val="none"/>
          <w:lang w:val="en-US" w:eastAsia="zh-CN"/>
        </w:rPr>
        <w:t>或行业</w:t>
      </w:r>
      <w:r>
        <w:rPr>
          <w:rFonts w:ascii="Times New Roman"/>
          <w:highlight w:val="none"/>
        </w:rPr>
        <w:t>标准、指南等技术性文件</w:t>
      </w:r>
      <w:r>
        <w:rPr>
          <w:rFonts w:hint="eastAsia" w:ascii="Times New Roman"/>
          <w:highlight w:val="none"/>
          <w:lang w:val="en-US" w:eastAsia="zh-CN"/>
        </w:rPr>
        <w:t>核算产生碳排放并计入</w:t>
      </w:r>
      <w:r>
        <w:rPr>
          <w:rFonts w:ascii="Times New Roman"/>
          <w:highlight w:val="none"/>
        </w:rPr>
        <w:t>乡村温室气体排放总量</w:t>
      </w:r>
      <w:r>
        <w:rPr>
          <w:rFonts w:hint="eastAsia" w:ascii="Times New Roman"/>
          <w:highlight w:val="none"/>
          <w:lang w:eastAsia="zh-CN"/>
        </w:rPr>
        <w:t>。</w:t>
      </w:r>
    </w:p>
    <w:bookmarkEnd w:id="66"/>
    <w:p>
      <w:pPr>
        <w:pStyle w:val="64"/>
        <w:ind w:left="0"/>
        <w:rPr>
          <w:rFonts w:ascii="Times New Roman"/>
        </w:rPr>
      </w:pPr>
      <w:r>
        <w:rPr>
          <w:rFonts w:ascii="Times New Roman"/>
        </w:rPr>
        <w:t>排放源</w:t>
      </w:r>
    </w:p>
    <w:p>
      <w:pPr>
        <w:pStyle w:val="117"/>
        <w:ind w:left="0"/>
        <w:rPr>
          <w:rFonts w:ascii="Times New Roman"/>
        </w:rPr>
      </w:pPr>
      <w:r>
        <w:rPr>
          <w:rFonts w:ascii="Times New Roman"/>
        </w:rPr>
        <w:t>认定机构应在所确定的乡村温室气体排放核算边界内，按照表1对温室气体排放源进行识别。</w:t>
      </w:r>
    </w:p>
    <w:p>
      <w:pPr>
        <w:pStyle w:val="117"/>
        <w:ind w:left="0"/>
        <w:rPr>
          <w:rFonts w:ascii="Times New Roman"/>
        </w:rPr>
      </w:pPr>
      <w:r>
        <w:rPr>
          <w:rFonts w:ascii="Times New Roman"/>
        </w:rPr>
        <w:t>对于排除的温室气体排放源，应予以说明。</w:t>
      </w:r>
    </w:p>
    <w:p>
      <w:pPr>
        <w:jc w:val="center"/>
        <w:rPr>
          <w:b/>
        </w:rPr>
      </w:pPr>
      <w:r>
        <w:rPr>
          <w:b/>
        </w:rPr>
        <w:t>表1 乡村温室气体排放源、种类及核算方法</w:t>
      </w:r>
    </w:p>
    <w:tbl>
      <w:tblPr>
        <w:tblStyle w:val="3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75"/>
        <w:gridCol w:w="2955"/>
        <w:gridCol w:w="1386"/>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74" w:type="dxa"/>
            <w:gridSpan w:val="2"/>
            <w:vAlign w:val="center"/>
          </w:tcPr>
          <w:p>
            <w:pPr>
              <w:jc w:val="center"/>
              <w:rPr>
                <w:sz w:val="18"/>
                <w:szCs w:val="18"/>
              </w:rPr>
            </w:pPr>
            <w:r>
              <w:rPr>
                <w:sz w:val="18"/>
                <w:szCs w:val="18"/>
              </w:rPr>
              <w:t>核算边界</w:t>
            </w:r>
          </w:p>
        </w:tc>
        <w:tc>
          <w:tcPr>
            <w:tcW w:w="2955" w:type="dxa"/>
            <w:vAlign w:val="center"/>
          </w:tcPr>
          <w:p>
            <w:pPr>
              <w:jc w:val="center"/>
              <w:rPr>
                <w:sz w:val="18"/>
                <w:szCs w:val="18"/>
              </w:rPr>
            </w:pPr>
            <w:r>
              <w:rPr>
                <w:kern w:val="0"/>
                <w:sz w:val="18"/>
                <w:szCs w:val="18"/>
              </w:rPr>
              <w:t>温室气体排放源</w:t>
            </w:r>
          </w:p>
        </w:tc>
        <w:tc>
          <w:tcPr>
            <w:tcW w:w="1386" w:type="dxa"/>
            <w:vAlign w:val="center"/>
          </w:tcPr>
          <w:p>
            <w:pPr>
              <w:widowControl/>
              <w:snapToGrid w:val="0"/>
              <w:jc w:val="center"/>
              <w:rPr>
                <w:kern w:val="0"/>
                <w:sz w:val="18"/>
                <w:szCs w:val="18"/>
              </w:rPr>
            </w:pPr>
            <w:r>
              <w:rPr>
                <w:kern w:val="0"/>
                <w:sz w:val="18"/>
                <w:szCs w:val="18"/>
              </w:rPr>
              <w:t>温室气体种类</w:t>
            </w:r>
          </w:p>
        </w:tc>
        <w:tc>
          <w:tcPr>
            <w:tcW w:w="1960" w:type="dxa"/>
            <w:vAlign w:val="center"/>
          </w:tcPr>
          <w:p>
            <w:pPr>
              <w:widowControl/>
              <w:snapToGrid w:val="0"/>
              <w:jc w:val="center"/>
              <w:rPr>
                <w:kern w:val="0"/>
                <w:sz w:val="18"/>
                <w:szCs w:val="18"/>
              </w:rPr>
            </w:pPr>
            <w:r>
              <w:rPr>
                <w:kern w:val="0"/>
                <w:sz w:val="18"/>
                <w:szCs w:val="18"/>
              </w:rPr>
              <w:t>核算方法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99" w:type="dxa"/>
            <w:vMerge w:val="restart"/>
            <w:vAlign w:val="center"/>
          </w:tcPr>
          <w:p>
            <w:pPr>
              <w:jc w:val="center"/>
              <w:rPr>
                <w:sz w:val="18"/>
                <w:szCs w:val="18"/>
              </w:rPr>
            </w:pPr>
            <w:r>
              <w:rPr>
                <w:sz w:val="18"/>
                <w:szCs w:val="18"/>
              </w:rPr>
              <w:t>农业活动排放</w:t>
            </w:r>
          </w:p>
        </w:tc>
        <w:tc>
          <w:tcPr>
            <w:tcW w:w="1575" w:type="dxa"/>
            <w:vAlign w:val="center"/>
          </w:tcPr>
          <w:p>
            <w:pPr>
              <w:jc w:val="center"/>
              <w:rPr>
                <w:sz w:val="18"/>
                <w:szCs w:val="18"/>
              </w:rPr>
            </w:pPr>
            <w:r>
              <w:rPr>
                <w:sz w:val="18"/>
                <w:szCs w:val="18"/>
              </w:rPr>
              <w:t>农用地种植作物排放</w:t>
            </w:r>
          </w:p>
        </w:tc>
        <w:tc>
          <w:tcPr>
            <w:tcW w:w="2955" w:type="dxa"/>
            <w:vAlign w:val="center"/>
          </w:tcPr>
          <w:p>
            <w:pPr>
              <w:jc w:val="center"/>
              <w:rPr>
                <w:kern w:val="0"/>
                <w:sz w:val="18"/>
                <w:szCs w:val="18"/>
              </w:rPr>
            </w:pPr>
            <w:r>
              <w:rPr>
                <w:kern w:val="0"/>
                <w:sz w:val="18"/>
                <w:szCs w:val="18"/>
              </w:rPr>
              <w:t>农用地种植水稻等</w:t>
            </w:r>
            <w:r>
              <w:rPr>
                <w:rFonts w:hint="eastAsia"/>
                <w:kern w:val="0"/>
                <w:sz w:val="18"/>
                <w:szCs w:val="18"/>
                <w:lang w:val="en-US" w:eastAsia="zh-CN"/>
              </w:rPr>
              <w:t>水淹种植</w:t>
            </w:r>
            <w:r>
              <w:rPr>
                <w:kern w:val="0"/>
                <w:sz w:val="18"/>
                <w:szCs w:val="18"/>
              </w:rPr>
              <w:t>农作物</w:t>
            </w:r>
          </w:p>
        </w:tc>
        <w:tc>
          <w:tcPr>
            <w:tcW w:w="1386" w:type="dxa"/>
            <w:vAlign w:val="center"/>
          </w:tcPr>
          <w:p>
            <w:pPr>
              <w:widowControl/>
              <w:snapToGrid w:val="0"/>
              <w:jc w:val="center"/>
              <w:rPr>
                <w:kern w:val="0"/>
                <w:sz w:val="18"/>
                <w:szCs w:val="18"/>
              </w:rPr>
            </w:pPr>
            <w:r>
              <w:rPr>
                <w:kern w:val="0"/>
                <w:sz w:val="18"/>
                <w:szCs w:val="18"/>
              </w:rPr>
              <w:t>CH</w:t>
            </w:r>
            <w:r>
              <w:rPr>
                <w:kern w:val="0"/>
                <w:sz w:val="18"/>
                <w:szCs w:val="18"/>
                <w:vertAlign w:val="subscript"/>
              </w:rPr>
              <w:t>4</w:t>
            </w:r>
          </w:p>
        </w:tc>
        <w:tc>
          <w:tcPr>
            <w:tcW w:w="1960" w:type="dxa"/>
            <w:vAlign w:val="center"/>
          </w:tcPr>
          <w:p>
            <w:pPr>
              <w:widowControl/>
              <w:snapToGrid w:val="0"/>
              <w:jc w:val="center"/>
              <w:rPr>
                <w:kern w:val="0"/>
                <w:sz w:val="18"/>
                <w:szCs w:val="18"/>
              </w:rPr>
            </w:pPr>
            <w:r>
              <w:rPr>
                <w:kern w:val="0"/>
                <w:sz w:val="18"/>
                <w:szCs w:val="18"/>
              </w:rPr>
              <w:t>按附录A.1方法核算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99" w:type="dxa"/>
            <w:vMerge w:val="continue"/>
            <w:vAlign w:val="center"/>
          </w:tcPr>
          <w:p>
            <w:pPr>
              <w:jc w:val="center"/>
              <w:rPr>
                <w:sz w:val="18"/>
                <w:szCs w:val="18"/>
              </w:rPr>
            </w:pPr>
          </w:p>
        </w:tc>
        <w:tc>
          <w:tcPr>
            <w:tcW w:w="1575" w:type="dxa"/>
            <w:vAlign w:val="center"/>
          </w:tcPr>
          <w:p>
            <w:pPr>
              <w:jc w:val="center"/>
              <w:rPr>
                <w:sz w:val="18"/>
                <w:szCs w:val="18"/>
              </w:rPr>
            </w:pPr>
            <w:r>
              <w:rPr>
                <w:sz w:val="18"/>
                <w:szCs w:val="18"/>
              </w:rPr>
              <w:t>农用地当季氮输入排放</w:t>
            </w:r>
          </w:p>
        </w:tc>
        <w:tc>
          <w:tcPr>
            <w:tcW w:w="2955" w:type="dxa"/>
            <w:vAlign w:val="center"/>
          </w:tcPr>
          <w:p>
            <w:pPr>
              <w:jc w:val="center"/>
              <w:rPr>
                <w:kern w:val="0"/>
                <w:sz w:val="18"/>
                <w:szCs w:val="18"/>
              </w:rPr>
            </w:pPr>
            <w:r>
              <w:rPr>
                <w:kern w:val="0"/>
                <w:sz w:val="18"/>
                <w:szCs w:val="18"/>
              </w:rPr>
              <w:t>农用地施用化肥、粪肥、秸秆等</w:t>
            </w:r>
          </w:p>
        </w:tc>
        <w:tc>
          <w:tcPr>
            <w:tcW w:w="1386" w:type="dxa"/>
            <w:vAlign w:val="center"/>
          </w:tcPr>
          <w:p>
            <w:pPr>
              <w:widowControl/>
              <w:snapToGrid w:val="0"/>
              <w:jc w:val="center"/>
              <w:rPr>
                <w:kern w:val="0"/>
                <w:sz w:val="18"/>
                <w:szCs w:val="18"/>
              </w:rPr>
            </w:pPr>
            <w:r>
              <w:rPr>
                <w:kern w:val="0"/>
                <w:sz w:val="18"/>
                <w:szCs w:val="18"/>
              </w:rPr>
              <w:t>N</w:t>
            </w:r>
            <w:r>
              <w:rPr>
                <w:kern w:val="0"/>
                <w:sz w:val="18"/>
                <w:szCs w:val="18"/>
                <w:vertAlign w:val="subscript"/>
              </w:rPr>
              <w:t>2</w:t>
            </w:r>
            <w:r>
              <w:rPr>
                <w:kern w:val="0"/>
                <w:sz w:val="18"/>
                <w:szCs w:val="18"/>
              </w:rPr>
              <w:t>O</w:t>
            </w:r>
          </w:p>
        </w:tc>
        <w:tc>
          <w:tcPr>
            <w:tcW w:w="1960" w:type="dxa"/>
            <w:vAlign w:val="center"/>
          </w:tcPr>
          <w:p>
            <w:pPr>
              <w:widowControl/>
              <w:snapToGrid w:val="0"/>
              <w:jc w:val="center"/>
              <w:rPr>
                <w:kern w:val="0"/>
                <w:sz w:val="18"/>
                <w:szCs w:val="18"/>
              </w:rPr>
            </w:pPr>
            <w:r>
              <w:rPr>
                <w:kern w:val="0"/>
                <w:sz w:val="18"/>
                <w:szCs w:val="18"/>
              </w:rPr>
              <w:t>按附录A.2方法核算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99" w:type="dxa"/>
            <w:vMerge w:val="continue"/>
            <w:vAlign w:val="center"/>
          </w:tcPr>
          <w:p>
            <w:pPr>
              <w:jc w:val="center"/>
              <w:rPr>
                <w:sz w:val="18"/>
                <w:szCs w:val="18"/>
              </w:rPr>
            </w:pPr>
          </w:p>
        </w:tc>
        <w:tc>
          <w:tcPr>
            <w:tcW w:w="1575" w:type="dxa"/>
            <w:vAlign w:val="center"/>
          </w:tcPr>
          <w:p>
            <w:pPr>
              <w:jc w:val="center"/>
              <w:rPr>
                <w:sz w:val="18"/>
                <w:szCs w:val="18"/>
              </w:rPr>
            </w:pPr>
            <w:r>
              <w:rPr>
                <w:sz w:val="18"/>
                <w:szCs w:val="18"/>
              </w:rPr>
              <w:t>动物肠道发酵排放</w:t>
            </w:r>
          </w:p>
        </w:tc>
        <w:tc>
          <w:tcPr>
            <w:tcW w:w="2955" w:type="dxa"/>
            <w:vAlign w:val="center"/>
          </w:tcPr>
          <w:p>
            <w:pPr>
              <w:jc w:val="center"/>
              <w:rPr>
                <w:kern w:val="0"/>
                <w:sz w:val="18"/>
                <w:szCs w:val="18"/>
              </w:rPr>
            </w:pPr>
            <w:r>
              <w:rPr>
                <w:kern w:val="0"/>
                <w:sz w:val="18"/>
                <w:szCs w:val="18"/>
              </w:rPr>
              <w:t>养殖牛、羊、猪等畜禽肠道发酵</w:t>
            </w:r>
          </w:p>
        </w:tc>
        <w:tc>
          <w:tcPr>
            <w:tcW w:w="1386" w:type="dxa"/>
            <w:vAlign w:val="center"/>
          </w:tcPr>
          <w:p>
            <w:pPr>
              <w:widowControl/>
              <w:snapToGrid w:val="0"/>
              <w:jc w:val="center"/>
              <w:rPr>
                <w:kern w:val="0"/>
                <w:sz w:val="18"/>
                <w:szCs w:val="18"/>
              </w:rPr>
            </w:pPr>
            <w:r>
              <w:rPr>
                <w:kern w:val="0"/>
                <w:sz w:val="18"/>
                <w:szCs w:val="18"/>
              </w:rPr>
              <w:t>N</w:t>
            </w:r>
            <w:r>
              <w:rPr>
                <w:kern w:val="0"/>
                <w:sz w:val="18"/>
                <w:szCs w:val="18"/>
                <w:vertAlign w:val="subscript"/>
              </w:rPr>
              <w:t>2</w:t>
            </w:r>
            <w:r>
              <w:rPr>
                <w:kern w:val="0"/>
                <w:sz w:val="18"/>
                <w:szCs w:val="18"/>
              </w:rPr>
              <w:t>O</w:t>
            </w:r>
          </w:p>
        </w:tc>
        <w:tc>
          <w:tcPr>
            <w:tcW w:w="1960" w:type="dxa"/>
            <w:vAlign w:val="center"/>
          </w:tcPr>
          <w:p>
            <w:pPr>
              <w:widowControl/>
              <w:snapToGrid w:val="0"/>
              <w:jc w:val="center"/>
              <w:rPr>
                <w:kern w:val="0"/>
                <w:sz w:val="18"/>
                <w:szCs w:val="18"/>
              </w:rPr>
            </w:pPr>
            <w:r>
              <w:rPr>
                <w:kern w:val="0"/>
                <w:sz w:val="18"/>
                <w:szCs w:val="18"/>
              </w:rPr>
              <w:t>按附录A.3方法核算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99" w:type="dxa"/>
            <w:vMerge w:val="continue"/>
            <w:vAlign w:val="center"/>
          </w:tcPr>
          <w:p>
            <w:pPr>
              <w:jc w:val="center"/>
              <w:rPr>
                <w:sz w:val="18"/>
                <w:szCs w:val="18"/>
              </w:rPr>
            </w:pPr>
          </w:p>
        </w:tc>
        <w:tc>
          <w:tcPr>
            <w:tcW w:w="1575" w:type="dxa"/>
            <w:vAlign w:val="center"/>
          </w:tcPr>
          <w:p>
            <w:pPr>
              <w:jc w:val="center"/>
              <w:rPr>
                <w:sz w:val="18"/>
                <w:szCs w:val="18"/>
              </w:rPr>
            </w:pPr>
            <w:r>
              <w:rPr>
                <w:sz w:val="18"/>
                <w:szCs w:val="18"/>
              </w:rPr>
              <w:t>动物粪便管理排放</w:t>
            </w:r>
          </w:p>
        </w:tc>
        <w:tc>
          <w:tcPr>
            <w:tcW w:w="2955" w:type="dxa"/>
            <w:vAlign w:val="center"/>
          </w:tcPr>
          <w:p>
            <w:pPr>
              <w:jc w:val="center"/>
              <w:rPr>
                <w:kern w:val="0"/>
                <w:sz w:val="18"/>
                <w:szCs w:val="18"/>
              </w:rPr>
            </w:pPr>
            <w:r>
              <w:rPr>
                <w:kern w:val="0"/>
                <w:sz w:val="18"/>
                <w:szCs w:val="18"/>
              </w:rPr>
              <w:t>养殖牛、羊、猪等畜禽粪便排泄</w:t>
            </w:r>
          </w:p>
        </w:tc>
        <w:tc>
          <w:tcPr>
            <w:tcW w:w="1386" w:type="dxa"/>
            <w:vAlign w:val="center"/>
          </w:tcPr>
          <w:p>
            <w:pPr>
              <w:widowControl/>
              <w:snapToGrid w:val="0"/>
              <w:jc w:val="center"/>
              <w:rPr>
                <w:kern w:val="0"/>
                <w:sz w:val="18"/>
                <w:szCs w:val="18"/>
              </w:rPr>
            </w:pPr>
            <w:r>
              <w:rPr>
                <w:kern w:val="0"/>
                <w:sz w:val="18"/>
                <w:szCs w:val="18"/>
              </w:rPr>
              <w:t>CH</w:t>
            </w:r>
            <w:r>
              <w:rPr>
                <w:kern w:val="0"/>
                <w:sz w:val="18"/>
                <w:szCs w:val="18"/>
                <w:vertAlign w:val="subscript"/>
              </w:rPr>
              <w:t>4</w:t>
            </w:r>
            <w:r>
              <w:rPr>
                <w:kern w:val="0"/>
                <w:sz w:val="18"/>
                <w:szCs w:val="18"/>
              </w:rPr>
              <w:t>、N</w:t>
            </w:r>
            <w:r>
              <w:rPr>
                <w:kern w:val="0"/>
                <w:sz w:val="18"/>
                <w:szCs w:val="18"/>
                <w:vertAlign w:val="subscript"/>
              </w:rPr>
              <w:t>2</w:t>
            </w:r>
            <w:r>
              <w:rPr>
                <w:kern w:val="0"/>
                <w:sz w:val="18"/>
                <w:szCs w:val="18"/>
              </w:rPr>
              <w:t>O</w:t>
            </w:r>
          </w:p>
        </w:tc>
        <w:tc>
          <w:tcPr>
            <w:tcW w:w="1960" w:type="dxa"/>
            <w:vAlign w:val="center"/>
          </w:tcPr>
          <w:p>
            <w:pPr>
              <w:widowControl/>
              <w:snapToGrid w:val="0"/>
              <w:jc w:val="center"/>
              <w:rPr>
                <w:kern w:val="0"/>
                <w:sz w:val="18"/>
                <w:szCs w:val="18"/>
              </w:rPr>
            </w:pPr>
            <w:r>
              <w:rPr>
                <w:kern w:val="0"/>
                <w:sz w:val="18"/>
                <w:szCs w:val="18"/>
              </w:rPr>
              <w:t>按附录A.4方法核算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99" w:type="dxa"/>
            <w:vMerge w:val="restart"/>
            <w:vAlign w:val="center"/>
          </w:tcPr>
          <w:p>
            <w:pPr>
              <w:jc w:val="center"/>
              <w:rPr>
                <w:sz w:val="18"/>
                <w:szCs w:val="18"/>
              </w:rPr>
            </w:pPr>
            <w:r>
              <w:rPr>
                <w:sz w:val="18"/>
                <w:szCs w:val="18"/>
              </w:rPr>
              <w:t>燃料（煤、油、气、秸秆、木柴等）燃烧排放</w:t>
            </w:r>
          </w:p>
        </w:tc>
        <w:tc>
          <w:tcPr>
            <w:tcW w:w="1575" w:type="dxa"/>
            <w:vAlign w:val="center"/>
          </w:tcPr>
          <w:p>
            <w:pPr>
              <w:jc w:val="center"/>
              <w:rPr>
                <w:sz w:val="18"/>
                <w:szCs w:val="18"/>
              </w:rPr>
            </w:pPr>
            <w:r>
              <w:rPr>
                <w:sz w:val="18"/>
                <w:szCs w:val="18"/>
              </w:rPr>
              <w:t>移动燃烧源</w:t>
            </w:r>
          </w:p>
        </w:tc>
        <w:tc>
          <w:tcPr>
            <w:tcW w:w="2955" w:type="dxa"/>
            <w:vAlign w:val="center"/>
          </w:tcPr>
          <w:p>
            <w:pPr>
              <w:jc w:val="center"/>
              <w:rPr>
                <w:sz w:val="18"/>
                <w:szCs w:val="18"/>
              </w:rPr>
            </w:pPr>
            <w:r>
              <w:rPr>
                <w:sz w:val="18"/>
                <w:szCs w:val="18"/>
              </w:rPr>
              <w:t>村民自有及租赁车辆（出行车辆、农用车辆</w:t>
            </w:r>
            <w:r>
              <w:rPr>
                <w:rFonts w:hint="eastAsia"/>
                <w:sz w:val="18"/>
                <w:szCs w:val="18"/>
                <w:lang w:val="en-US" w:eastAsia="zh-CN"/>
              </w:rPr>
              <w:t>等</w:t>
            </w:r>
            <w:r>
              <w:rPr>
                <w:sz w:val="18"/>
                <w:szCs w:val="18"/>
              </w:rPr>
              <w:t>）</w:t>
            </w:r>
          </w:p>
        </w:tc>
        <w:tc>
          <w:tcPr>
            <w:tcW w:w="1386" w:type="dxa"/>
            <w:vAlign w:val="center"/>
          </w:tcPr>
          <w:p>
            <w:pPr>
              <w:widowControl/>
              <w:snapToGrid w:val="0"/>
              <w:jc w:val="center"/>
              <w:rPr>
                <w:kern w:val="0"/>
                <w:sz w:val="18"/>
                <w:szCs w:val="18"/>
              </w:rPr>
            </w:pPr>
            <w:r>
              <w:rPr>
                <w:kern w:val="0"/>
                <w:sz w:val="18"/>
                <w:szCs w:val="18"/>
              </w:rPr>
              <w:t>CO</w:t>
            </w:r>
            <w:r>
              <w:rPr>
                <w:kern w:val="0"/>
                <w:sz w:val="18"/>
                <w:szCs w:val="18"/>
                <w:vertAlign w:val="subscript"/>
              </w:rPr>
              <w:t>2</w:t>
            </w:r>
          </w:p>
        </w:tc>
        <w:tc>
          <w:tcPr>
            <w:tcW w:w="1960" w:type="dxa"/>
            <w:vAlign w:val="center"/>
          </w:tcPr>
          <w:p>
            <w:pPr>
              <w:widowControl/>
              <w:snapToGrid w:val="0"/>
              <w:jc w:val="center"/>
              <w:rPr>
                <w:kern w:val="0"/>
                <w:sz w:val="18"/>
                <w:szCs w:val="18"/>
              </w:rPr>
            </w:pPr>
            <w:r>
              <w:rPr>
                <w:kern w:val="0"/>
                <w:sz w:val="18"/>
                <w:szCs w:val="18"/>
              </w:rPr>
              <w:t>按附录A.5方法核算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99" w:type="dxa"/>
            <w:vMerge w:val="continue"/>
            <w:vAlign w:val="center"/>
          </w:tcPr>
          <w:p>
            <w:pPr>
              <w:jc w:val="center"/>
              <w:rPr>
                <w:sz w:val="18"/>
                <w:szCs w:val="18"/>
              </w:rPr>
            </w:pPr>
          </w:p>
        </w:tc>
        <w:tc>
          <w:tcPr>
            <w:tcW w:w="1575" w:type="dxa"/>
            <w:vAlign w:val="center"/>
          </w:tcPr>
          <w:p>
            <w:pPr>
              <w:jc w:val="center"/>
              <w:rPr>
                <w:sz w:val="18"/>
                <w:szCs w:val="18"/>
              </w:rPr>
            </w:pPr>
            <w:r>
              <w:rPr>
                <w:sz w:val="18"/>
                <w:szCs w:val="18"/>
              </w:rPr>
              <w:t>固定燃烧源</w:t>
            </w:r>
          </w:p>
        </w:tc>
        <w:tc>
          <w:tcPr>
            <w:tcW w:w="2955" w:type="dxa"/>
            <w:vAlign w:val="center"/>
          </w:tcPr>
          <w:p>
            <w:pPr>
              <w:jc w:val="center"/>
              <w:rPr>
                <w:sz w:val="18"/>
                <w:szCs w:val="18"/>
              </w:rPr>
            </w:pPr>
            <w:r>
              <w:rPr>
                <w:sz w:val="18"/>
                <w:szCs w:val="18"/>
              </w:rPr>
              <w:t>村民炊事、食堂后勤等场所燃料燃烧设施</w:t>
            </w:r>
          </w:p>
        </w:tc>
        <w:tc>
          <w:tcPr>
            <w:tcW w:w="1386" w:type="dxa"/>
            <w:vAlign w:val="center"/>
          </w:tcPr>
          <w:p>
            <w:pPr>
              <w:widowControl/>
              <w:snapToGrid w:val="0"/>
              <w:jc w:val="center"/>
              <w:rPr>
                <w:kern w:val="0"/>
                <w:sz w:val="18"/>
                <w:szCs w:val="18"/>
              </w:rPr>
            </w:pPr>
            <w:r>
              <w:rPr>
                <w:kern w:val="0"/>
                <w:sz w:val="18"/>
                <w:szCs w:val="18"/>
              </w:rPr>
              <w:t>CO</w:t>
            </w:r>
            <w:r>
              <w:rPr>
                <w:kern w:val="0"/>
                <w:sz w:val="18"/>
                <w:szCs w:val="18"/>
                <w:vertAlign w:val="subscript"/>
              </w:rPr>
              <w:t>2</w:t>
            </w:r>
          </w:p>
        </w:tc>
        <w:tc>
          <w:tcPr>
            <w:tcW w:w="1960" w:type="dxa"/>
            <w:vAlign w:val="center"/>
          </w:tcPr>
          <w:p>
            <w:pPr>
              <w:widowControl/>
              <w:snapToGrid w:val="0"/>
              <w:jc w:val="center"/>
              <w:rPr>
                <w:kern w:val="0"/>
                <w:sz w:val="18"/>
                <w:szCs w:val="18"/>
              </w:rPr>
            </w:pPr>
            <w:r>
              <w:rPr>
                <w:kern w:val="0"/>
                <w:sz w:val="18"/>
                <w:szCs w:val="18"/>
              </w:rPr>
              <w:t>按附录A.5和A.6方法核算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99" w:type="dxa"/>
            <w:vMerge w:val="restart"/>
            <w:vAlign w:val="center"/>
          </w:tcPr>
          <w:p>
            <w:pPr>
              <w:jc w:val="center"/>
              <w:rPr>
                <w:sz w:val="18"/>
                <w:szCs w:val="18"/>
              </w:rPr>
            </w:pPr>
            <w:r>
              <w:rPr>
                <w:sz w:val="18"/>
                <w:szCs w:val="18"/>
              </w:rPr>
              <w:t>购入使用电力、热力产生的排放</w:t>
            </w:r>
          </w:p>
        </w:tc>
        <w:tc>
          <w:tcPr>
            <w:tcW w:w="1575" w:type="dxa"/>
            <w:vAlign w:val="center"/>
          </w:tcPr>
          <w:p>
            <w:pPr>
              <w:jc w:val="center"/>
              <w:rPr>
                <w:sz w:val="18"/>
                <w:szCs w:val="18"/>
              </w:rPr>
            </w:pPr>
            <w:r>
              <w:rPr>
                <w:sz w:val="18"/>
                <w:szCs w:val="18"/>
              </w:rPr>
              <w:t>购入使用电力</w:t>
            </w:r>
          </w:p>
        </w:tc>
        <w:tc>
          <w:tcPr>
            <w:tcW w:w="2955" w:type="dxa"/>
            <w:vAlign w:val="center"/>
          </w:tcPr>
          <w:p>
            <w:pPr>
              <w:jc w:val="center"/>
              <w:rPr>
                <w:sz w:val="18"/>
                <w:szCs w:val="18"/>
              </w:rPr>
            </w:pPr>
            <w:r>
              <w:rPr>
                <w:sz w:val="18"/>
                <w:szCs w:val="18"/>
              </w:rPr>
              <w:t>生产生活用电设备</w:t>
            </w:r>
          </w:p>
        </w:tc>
        <w:tc>
          <w:tcPr>
            <w:tcW w:w="1386" w:type="dxa"/>
            <w:vAlign w:val="center"/>
          </w:tcPr>
          <w:p>
            <w:pPr>
              <w:widowControl/>
              <w:snapToGrid w:val="0"/>
              <w:jc w:val="center"/>
              <w:rPr>
                <w:kern w:val="0"/>
                <w:sz w:val="18"/>
                <w:szCs w:val="18"/>
              </w:rPr>
            </w:pPr>
            <w:r>
              <w:rPr>
                <w:kern w:val="0"/>
                <w:sz w:val="18"/>
                <w:szCs w:val="18"/>
              </w:rPr>
              <w:t>CO</w:t>
            </w:r>
            <w:r>
              <w:rPr>
                <w:kern w:val="0"/>
                <w:sz w:val="18"/>
                <w:szCs w:val="18"/>
                <w:vertAlign w:val="subscript"/>
              </w:rPr>
              <w:t>2</w:t>
            </w:r>
          </w:p>
        </w:tc>
        <w:tc>
          <w:tcPr>
            <w:tcW w:w="1960" w:type="dxa"/>
            <w:vAlign w:val="center"/>
          </w:tcPr>
          <w:p>
            <w:pPr>
              <w:widowControl/>
              <w:snapToGrid w:val="0"/>
              <w:jc w:val="center"/>
              <w:rPr>
                <w:kern w:val="0"/>
                <w:sz w:val="18"/>
                <w:szCs w:val="18"/>
              </w:rPr>
            </w:pPr>
            <w:r>
              <w:rPr>
                <w:kern w:val="0"/>
                <w:sz w:val="18"/>
                <w:szCs w:val="18"/>
              </w:rPr>
              <w:t>按附录A.7方法核算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99" w:type="dxa"/>
            <w:vMerge w:val="continue"/>
            <w:vAlign w:val="center"/>
          </w:tcPr>
          <w:p>
            <w:pPr>
              <w:jc w:val="center"/>
              <w:rPr>
                <w:sz w:val="18"/>
                <w:szCs w:val="18"/>
              </w:rPr>
            </w:pPr>
          </w:p>
        </w:tc>
        <w:tc>
          <w:tcPr>
            <w:tcW w:w="1575" w:type="dxa"/>
            <w:vAlign w:val="center"/>
          </w:tcPr>
          <w:p>
            <w:pPr>
              <w:jc w:val="center"/>
              <w:rPr>
                <w:sz w:val="18"/>
                <w:szCs w:val="18"/>
              </w:rPr>
            </w:pPr>
            <w:r>
              <w:rPr>
                <w:sz w:val="18"/>
                <w:szCs w:val="18"/>
              </w:rPr>
              <w:t>购入使用热力</w:t>
            </w:r>
          </w:p>
        </w:tc>
        <w:tc>
          <w:tcPr>
            <w:tcW w:w="2955" w:type="dxa"/>
            <w:vAlign w:val="center"/>
          </w:tcPr>
          <w:p>
            <w:pPr>
              <w:jc w:val="center"/>
              <w:rPr>
                <w:sz w:val="18"/>
                <w:szCs w:val="18"/>
              </w:rPr>
            </w:pPr>
            <w:r>
              <w:rPr>
                <w:sz w:val="18"/>
                <w:szCs w:val="18"/>
              </w:rPr>
              <w:t>生产生活用热设备</w:t>
            </w:r>
          </w:p>
        </w:tc>
        <w:tc>
          <w:tcPr>
            <w:tcW w:w="1386" w:type="dxa"/>
            <w:vAlign w:val="center"/>
          </w:tcPr>
          <w:p>
            <w:pPr>
              <w:widowControl/>
              <w:snapToGrid w:val="0"/>
              <w:jc w:val="center"/>
              <w:rPr>
                <w:kern w:val="0"/>
                <w:sz w:val="18"/>
                <w:szCs w:val="18"/>
              </w:rPr>
            </w:pPr>
            <w:r>
              <w:rPr>
                <w:kern w:val="0"/>
                <w:sz w:val="18"/>
                <w:szCs w:val="18"/>
              </w:rPr>
              <w:t>CO</w:t>
            </w:r>
            <w:r>
              <w:rPr>
                <w:kern w:val="0"/>
                <w:sz w:val="18"/>
                <w:szCs w:val="18"/>
                <w:vertAlign w:val="subscript"/>
              </w:rPr>
              <w:t>2</w:t>
            </w:r>
          </w:p>
        </w:tc>
        <w:tc>
          <w:tcPr>
            <w:tcW w:w="1960" w:type="dxa"/>
            <w:vAlign w:val="center"/>
          </w:tcPr>
          <w:p>
            <w:pPr>
              <w:widowControl/>
              <w:snapToGrid w:val="0"/>
              <w:jc w:val="center"/>
              <w:rPr>
                <w:kern w:val="0"/>
                <w:sz w:val="18"/>
                <w:szCs w:val="18"/>
              </w:rPr>
            </w:pPr>
            <w:r>
              <w:rPr>
                <w:kern w:val="0"/>
                <w:sz w:val="18"/>
                <w:szCs w:val="18"/>
              </w:rPr>
              <w:t>按附录A.8方法核算</w:t>
            </w:r>
          </w:p>
        </w:tc>
      </w:tr>
    </w:tbl>
    <w:p>
      <w:pPr>
        <w:pStyle w:val="25"/>
        <w:rPr>
          <w:rFonts w:ascii="Times New Roman"/>
        </w:rPr>
      </w:pPr>
    </w:p>
    <w:p>
      <w:pPr>
        <w:pStyle w:val="66"/>
        <w:rPr>
          <w:rFonts w:ascii="Times New Roman"/>
        </w:rPr>
      </w:pPr>
      <w:bookmarkStart w:id="67" w:name="_Toc31968"/>
      <w:bookmarkStart w:id="68" w:name="_Toc3505"/>
      <w:r>
        <w:rPr>
          <w:rFonts w:ascii="Times New Roman"/>
        </w:rPr>
        <w:t>温室气体减排量核算</w:t>
      </w:r>
      <w:bookmarkEnd w:id="67"/>
      <w:bookmarkEnd w:id="68"/>
    </w:p>
    <w:p>
      <w:pPr>
        <w:pStyle w:val="64"/>
        <w:ind w:left="0"/>
        <w:rPr>
          <w:rFonts w:ascii="Times New Roman"/>
        </w:rPr>
      </w:pPr>
      <w:bookmarkStart w:id="69" w:name="_Toc23907"/>
      <w:r>
        <w:rPr>
          <w:rFonts w:ascii="Times New Roman"/>
        </w:rPr>
        <w:t>核算</w:t>
      </w:r>
      <w:bookmarkEnd w:id="69"/>
      <w:r>
        <w:rPr>
          <w:rFonts w:ascii="Times New Roman"/>
        </w:rPr>
        <w:t>范围</w:t>
      </w:r>
    </w:p>
    <w:p>
      <w:pPr>
        <w:pStyle w:val="117"/>
        <w:ind w:left="0"/>
        <w:rPr>
          <w:rFonts w:ascii="Times New Roman"/>
        </w:rPr>
      </w:pPr>
      <w:bookmarkStart w:id="70" w:name="_Hlk130133367"/>
      <w:r>
        <w:rPr>
          <w:rFonts w:ascii="Times New Roman"/>
        </w:rPr>
        <w:t>乡村碳减排核算范围为乡村地理范围内实施的</w:t>
      </w:r>
      <w:r>
        <w:rPr>
          <w:rFonts w:hint="eastAsia" w:ascii="Times New Roman"/>
          <w:lang w:val="en-US" w:eastAsia="zh-CN"/>
        </w:rPr>
        <w:t>植被绿化</w:t>
      </w:r>
      <w:r>
        <w:rPr>
          <w:rFonts w:ascii="Times New Roman"/>
        </w:rPr>
        <w:t>、可再生能源发电等节能减排措施对产生的温室气体进行抵消。乡村碳减排量核算分为可再生能源碳减排量核算、林业碳汇固碳量核算和其它碳抵消手段碳抵消量核算三部分。</w:t>
      </w:r>
    </w:p>
    <w:bookmarkEnd w:id="70"/>
    <w:p>
      <w:pPr>
        <w:pStyle w:val="117"/>
        <w:ind w:left="0"/>
        <w:rPr>
          <w:rFonts w:ascii="Times New Roman"/>
        </w:rPr>
      </w:pPr>
      <w:r>
        <w:rPr>
          <w:rFonts w:ascii="Times New Roman"/>
        </w:rPr>
        <w:t>本文件可再生能源</w:t>
      </w:r>
      <w:r>
        <w:rPr>
          <w:rFonts w:hint="eastAsia" w:ascii="Times New Roman"/>
          <w:lang w:val="en-US" w:eastAsia="zh-CN"/>
        </w:rPr>
        <w:t>发电</w:t>
      </w:r>
      <w:r>
        <w:rPr>
          <w:rFonts w:ascii="Times New Roman"/>
        </w:rPr>
        <w:t>主要指光伏发电系统、风力发电系统、</w:t>
      </w:r>
      <w:r>
        <w:rPr>
          <w:rFonts w:hint="eastAsia" w:ascii="Times New Roman"/>
          <w:lang w:val="en-US" w:eastAsia="zh-CN"/>
        </w:rPr>
        <w:t>水力发电系统、</w:t>
      </w:r>
      <w:r>
        <w:rPr>
          <w:rFonts w:ascii="Times New Roman"/>
        </w:rPr>
        <w:t>生物质发电系统等，减排量为可再生能源</w:t>
      </w:r>
      <w:r>
        <w:rPr>
          <w:rFonts w:hint="eastAsia" w:ascii="Times New Roman"/>
          <w:lang w:val="en-US" w:eastAsia="zh-CN"/>
        </w:rPr>
        <w:t>发电</w:t>
      </w:r>
      <w:r>
        <w:rPr>
          <w:rFonts w:ascii="Times New Roman"/>
        </w:rPr>
        <w:t>并网产生的减排量，自发自用电量应在乡村购入使用电力排放中扣减。</w:t>
      </w:r>
    </w:p>
    <w:p>
      <w:pPr>
        <w:pStyle w:val="117"/>
        <w:ind w:left="0"/>
        <w:rPr>
          <w:rFonts w:ascii="Times New Roman"/>
        </w:rPr>
      </w:pPr>
      <w:r>
        <w:rPr>
          <w:rFonts w:ascii="Times New Roman"/>
        </w:rPr>
        <w:t>林业碳汇固碳量指乡村地理范围内森林植被</w:t>
      </w:r>
      <w:r>
        <w:rPr>
          <w:rFonts w:hint="eastAsia" w:ascii="Times New Roman"/>
          <w:lang w:val="en-US" w:eastAsia="zh-CN"/>
        </w:rPr>
        <w:t>的固碳能力</w:t>
      </w:r>
      <w:r>
        <w:rPr>
          <w:rFonts w:ascii="Times New Roman"/>
        </w:rPr>
        <w:t>，包括通过开发林业碳汇方法学获得的碳减排量。</w:t>
      </w:r>
    </w:p>
    <w:p>
      <w:pPr>
        <w:pStyle w:val="117"/>
        <w:ind w:left="0"/>
        <w:rPr>
          <w:rFonts w:ascii="Times New Roman"/>
        </w:rPr>
      </w:pPr>
      <w:r>
        <w:rPr>
          <w:rFonts w:ascii="Times New Roman"/>
        </w:rPr>
        <w:t>其它碳抵消手段主要指通过购买绿电</w:t>
      </w:r>
      <w:r>
        <w:rPr>
          <w:rFonts w:hint="eastAsia" w:ascii="Times New Roman"/>
          <w:lang w:val="en-US" w:eastAsia="zh-CN"/>
        </w:rPr>
        <w:t>绿证</w:t>
      </w:r>
      <w:r>
        <w:rPr>
          <w:rFonts w:ascii="Times New Roman"/>
        </w:rPr>
        <w:t>、</w:t>
      </w:r>
      <w:r>
        <w:rPr>
          <w:rFonts w:hint="eastAsia" w:ascii="Times New Roman"/>
          <w:lang w:val="en-US" w:eastAsia="zh-CN"/>
        </w:rPr>
        <w:t>开发或购买</w:t>
      </w:r>
      <w:r>
        <w:rPr>
          <w:rFonts w:ascii="Times New Roman"/>
        </w:rPr>
        <w:t>CCER项目、购买碳配额等方式获得的碳抵消量。</w:t>
      </w:r>
    </w:p>
    <w:p>
      <w:pPr>
        <w:pStyle w:val="64"/>
        <w:ind w:left="0"/>
        <w:rPr>
          <w:rFonts w:ascii="Times New Roman"/>
        </w:rPr>
      </w:pPr>
      <w:bookmarkStart w:id="71" w:name="_Toc18571"/>
      <w:r>
        <w:rPr>
          <w:rFonts w:ascii="Times New Roman"/>
        </w:rPr>
        <w:t>核算方法</w:t>
      </w:r>
      <w:bookmarkEnd w:id="71"/>
    </w:p>
    <w:p>
      <w:pPr>
        <w:pStyle w:val="117"/>
        <w:ind w:left="0"/>
        <w:rPr>
          <w:rFonts w:ascii="Times New Roman"/>
        </w:rPr>
      </w:pPr>
      <w:r>
        <w:rPr>
          <w:rFonts w:ascii="Times New Roman"/>
        </w:rPr>
        <w:t>乡村内开发</w:t>
      </w:r>
      <w:r>
        <w:rPr>
          <w:rFonts w:hint="eastAsia" w:ascii="Times New Roman"/>
          <w:lang w:val="en-US" w:eastAsia="zh-CN"/>
        </w:rPr>
        <w:t>或购买</w:t>
      </w:r>
      <w:r>
        <w:rPr>
          <w:rFonts w:ascii="Times New Roman"/>
        </w:rPr>
        <w:t>的CCER项目，减排量按照国家核证减排量核算。</w:t>
      </w:r>
    </w:p>
    <w:p>
      <w:pPr>
        <w:pStyle w:val="117"/>
        <w:ind w:left="0"/>
        <w:rPr>
          <w:rFonts w:ascii="Times New Roman"/>
        </w:rPr>
      </w:pPr>
      <w:r>
        <w:rPr>
          <w:rFonts w:ascii="Times New Roman"/>
        </w:rPr>
        <w:t>乡村购买的绿电</w:t>
      </w:r>
      <w:r>
        <w:rPr>
          <w:rFonts w:hint="eastAsia" w:ascii="Times New Roman"/>
          <w:lang w:val="en-US" w:eastAsia="zh-CN"/>
        </w:rPr>
        <w:t>绿证</w:t>
      </w:r>
      <w:r>
        <w:rPr>
          <w:rFonts w:ascii="Times New Roman"/>
        </w:rPr>
        <w:t>量应在乡村购入使用电力排放中扣减。</w:t>
      </w:r>
    </w:p>
    <w:p>
      <w:pPr>
        <w:pStyle w:val="117"/>
        <w:ind w:left="0"/>
        <w:rPr>
          <w:rFonts w:ascii="Times New Roman"/>
        </w:rPr>
      </w:pPr>
      <w:r>
        <w:rPr>
          <w:rFonts w:ascii="Times New Roman"/>
        </w:rPr>
        <w:t>乡村购买的碳配额，减排量按照配额量核算。</w:t>
      </w:r>
    </w:p>
    <w:p>
      <w:pPr>
        <w:pStyle w:val="117"/>
        <w:ind w:left="0"/>
        <w:rPr>
          <w:rFonts w:ascii="Times New Roman"/>
        </w:rPr>
      </w:pPr>
      <w:r>
        <w:rPr>
          <w:rFonts w:ascii="Times New Roman"/>
        </w:rPr>
        <w:t>乡村内未开发CCER的可再生能源并网</w:t>
      </w:r>
      <w:r>
        <w:rPr>
          <w:rFonts w:hint="eastAsia" w:ascii="Times New Roman"/>
          <w:lang w:val="en-US" w:eastAsia="zh-CN"/>
        </w:rPr>
        <w:t>发电</w:t>
      </w:r>
      <w:r>
        <w:rPr>
          <w:rFonts w:ascii="Times New Roman"/>
        </w:rPr>
        <w:t>项目，可按照附录A.9方法核算。</w:t>
      </w:r>
    </w:p>
    <w:p>
      <w:pPr>
        <w:pStyle w:val="117"/>
        <w:ind w:left="0"/>
        <w:rPr>
          <w:rFonts w:ascii="Times New Roman"/>
        </w:rPr>
      </w:pPr>
      <w:r>
        <w:rPr>
          <w:rFonts w:ascii="Times New Roman"/>
        </w:rPr>
        <w:t>乡村内未开发CCER的林业碳汇项目，可按照</w:t>
      </w:r>
      <w:r>
        <w:rPr>
          <w:rFonts w:hint="eastAsia" w:ascii="Times New Roman"/>
          <w:lang w:eastAsia="zh-CN"/>
        </w:rPr>
        <w:t>《</w:t>
      </w:r>
      <w:r>
        <w:rPr>
          <w:rFonts w:hint="eastAsia" w:ascii="Times New Roman"/>
          <w:lang w:val="en-US" w:eastAsia="zh-CN"/>
        </w:rPr>
        <w:t>省级温室气体清单》、《IPCC温室气体清单》及相关方法学核算，若难以获取相关数据，可参考</w:t>
      </w:r>
      <w:r>
        <w:rPr>
          <w:rFonts w:ascii="Times New Roman"/>
        </w:rPr>
        <w:t>附录A.10方法核算。</w:t>
      </w:r>
    </w:p>
    <w:p>
      <w:pPr>
        <w:pStyle w:val="117"/>
        <w:ind w:left="0"/>
        <w:rPr>
          <w:rFonts w:ascii="Times New Roman"/>
        </w:rPr>
      </w:pPr>
      <w:r>
        <w:rPr>
          <w:rFonts w:ascii="Times New Roman"/>
        </w:rPr>
        <w:t>乡村内</w:t>
      </w:r>
      <w:r>
        <w:rPr>
          <w:rFonts w:hint="eastAsia" w:ascii="Times New Roman"/>
          <w:lang w:val="en-US" w:eastAsia="zh-CN"/>
        </w:rPr>
        <w:t>其他</w:t>
      </w:r>
      <w:r>
        <w:rPr>
          <w:rFonts w:ascii="Times New Roman"/>
        </w:rPr>
        <w:t>未开发CCER的项目，根据减排项目类型，参照已发布的国家标准、指南等技术性文件或已备案的国家温室气体自愿减排方法学，分别对项目和基准线情景下的每个温室气体源中的每一种温室气体在一定时期内的排放量进行计算，得到项目减排量。</w:t>
      </w:r>
    </w:p>
    <w:p>
      <w:pPr>
        <w:pStyle w:val="66"/>
        <w:rPr>
          <w:rFonts w:ascii="Times New Roman"/>
        </w:rPr>
      </w:pPr>
      <w:bookmarkStart w:id="72" w:name="_Toc3051"/>
      <w:bookmarkStart w:id="73" w:name="_Toc9610"/>
      <w:r>
        <w:rPr>
          <w:rFonts w:ascii="Times New Roman"/>
        </w:rPr>
        <w:t>评价认定</w:t>
      </w:r>
      <w:bookmarkEnd w:id="72"/>
      <w:bookmarkEnd w:id="73"/>
    </w:p>
    <w:p>
      <w:pPr>
        <w:pStyle w:val="64"/>
        <w:ind w:left="0"/>
        <w:rPr>
          <w:rFonts w:ascii="Times New Roman" w:eastAsia="宋体"/>
        </w:rPr>
      </w:pPr>
      <w:bookmarkStart w:id="74" w:name="_Toc12918"/>
      <w:bookmarkStart w:id="75" w:name="_Hlk130133649"/>
      <w:r>
        <w:rPr>
          <w:rFonts w:ascii="Times New Roman" w:eastAsia="宋体"/>
        </w:rPr>
        <w:t>零碳乡村认定与评价应以行政村为对象，</w:t>
      </w:r>
      <w:bookmarkEnd w:id="74"/>
      <w:bookmarkStart w:id="76" w:name="_Toc17998"/>
      <w:r>
        <w:rPr>
          <w:rFonts w:ascii="Times New Roman" w:eastAsia="宋体"/>
        </w:rPr>
        <w:t>在进行零碳乡村认定与评价时，除应符合本文件规定外，还应符合国家现行的有关标准规定。</w:t>
      </w:r>
      <w:bookmarkEnd w:id="76"/>
    </w:p>
    <w:p>
      <w:pPr>
        <w:pStyle w:val="64"/>
        <w:ind w:left="0"/>
        <w:rPr>
          <w:rFonts w:ascii="Times New Roman" w:eastAsia="宋体"/>
        </w:rPr>
      </w:pPr>
      <w:r>
        <w:rPr>
          <w:rFonts w:ascii="Times New Roman" w:eastAsia="宋体"/>
        </w:rPr>
        <w:t>零碳乡村认定与评价应在乡村运行阶段进行，</w:t>
      </w:r>
      <w:r>
        <w:rPr>
          <w:rFonts w:hint="eastAsia" w:ascii="Times New Roman" w:eastAsia="宋体"/>
          <w:lang w:val="en-US" w:eastAsia="zh-CN"/>
        </w:rPr>
        <w:t>至少</w:t>
      </w:r>
      <w:r>
        <w:rPr>
          <w:rFonts w:ascii="Times New Roman" w:eastAsia="宋体"/>
        </w:rPr>
        <w:t>对乡村一个自然年内的运行情况进行</w:t>
      </w:r>
      <w:r>
        <w:rPr>
          <w:rFonts w:hint="eastAsia" w:ascii="Times New Roman" w:eastAsia="宋体"/>
          <w:lang w:val="en-US" w:eastAsia="zh-CN"/>
        </w:rPr>
        <w:t>认定与评价</w:t>
      </w:r>
      <w:r>
        <w:rPr>
          <w:rFonts w:ascii="Times New Roman" w:eastAsia="宋体"/>
        </w:rPr>
        <w:t>。</w:t>
      </w:r>
    </w:p>
    <w:p>
      <w:pPr>
        <w:pStyle w:val="64"/>
        <w:ind w:left="0"/>
        <w:rPr>
          <w:rFonts w:ascii="Times New Roman" w:eastAsia="宋体"/>
        </w:rPr>
      </w:pPr>
      <w:r>
        <w:rPr>
          <w:rFonts w:ascii="Times New Roman" w:eastAsia="宋体"/>
        </w:rPr>
        <w:t>乡村应根据自身低碳发展情况，按照零碳乡村评价指标开展自评价，核算乡村</w:t>
      </w:r>
      <w:r>
        <w:rPr>
          <w:rFonts w:hint="eastAsia" w:ascii="Times New Roman" w:eastAsia="宋体"/>
          <w:lang w:val="en-US" w:eastAsia="zh-CN"/>
        </w:rPr>
        <w:t>温室气体</w:t>
      </w:r>
      <w:r>
        <w:rPr>
          <w:rFonts w:ascii="Times New Roman" w:eastAsia="宋体"/>
        </w:rPr>
        <w:t>排放量和</w:t>
      </w:r>
      <w:r>
        <w:rPr>
          <w:rFonts w:hint="eastAsia" w:ascii="Times New Roman" w:eastAsia="宋体"/>
          <w:lang w:val="en-US" w:eastAsia="zh-CN"/>
        </w:rPr>
        <w:t>温室气体</w:t>
      </w:r>
      <w:r>
        <w:rPr>
          <w:rFonts w:ascii="Times New Roman" w:eastAsia="宋体"/>
        </w:rPr>
        <w:t>减排量。</w:t>
      </w:r>
    </w:p>
    <w:p>
      <w:pPr>
        <w:pStyle w:val="64"/>
        <w:ind w:left="0"/>
        <w:rPr>
          <w:rFonts w:ascii="Times New Roman" w:eastAsia="宋体"/>
        </w:rPr>
      </w:pPr>
      <w:r>
        <w:rPr>
          <w:rFonts w:ascii="Times New Roman" w:eastAsia="宋体"/>
        </w:rPr>
        <w:t>乡村</w:t>
      </w:r>
      <w:r>
        <w:rPr>
          <w:rFonts w:hint="eastAsia" w:ascii="Times New Roman" w:eastAsia="宋体"/>
          <w:lang w:val="en-US" w:eastAsia="zh-CN"/>
        </w:rPr>
        <w:t>应</w:t>
      </w:r>
      <w:r>
        <w:rPr>
          <w:rFonts w:ascii="Times New Roman" w:eastAsia="宋体"/>
        </w:rPr>
        <w:t>将</w:t>
      </w:r>
      <w:r>
        <w:rPr>
          <w:rFonts w:hint="eastAsia" w:ascii="Times New Roman" w:eastAsia="宋体"/>
          <w:lang w:val="en-US" w:eastAsia="zh-CN"/>
        </w:rPr>
        <w:t>技术材料</w:t>
      </w:r>
      <w:r>
        <w:rPr>
          <w:rFonts w:ascii="Times New Roman" w:eastAsia="宋体"/>
        </w:rPr>
        <w:t>提交</w:t>
      </w:r>
      <w:r>
        <w:rPr>
          <w:rFonts w:hint="eastAsia" w:ascii="Times New Roman" w:eastAsia="宋体"/>
          <w:lang w:val="en-US" w:eastAsia="zh-CN"/>
        </w:rPr>
        <w:t>至</w:t>
      </w:r>
      <w:r>
        <w:rPr>
          <w:rFonts w:ascii="Times New Roman" w:eastAsia="宋体"/>
        </w:rPr>
        <w:t>认定机构</w:t>
      </w:r>
      <w:r>
        <w:rPr>
          <w:rFonts w:hint="eastAsia" w:ascii="Times New Roman" w:eastAsia="宋体"/>
          <w:lang w:eastAsia="zh-CN"/>
        </w:rPr>
        <w:t>，</w:t>
      </w:r>
      <w:r>
        <w:rPr>
          <w:rFonts w:hint="eastAsia" w:ascii="Times New Roman" w:eastAsia="宋体"/>
          <w:lang w:val="en-US" w:eastAsia="zh-CN"/>
        </w:rPr>
        <w:t>技术材料包括不限于：</w:t>
      </w:r>
      <w:r>
        <w:rPr>
          <w:rFonts w:ascii="Times New Roman" w:eastAsia="宋体"/>
        </w:rPr>
        <w:t>自</w:t>
      </w:r>
      <w:r>
        <w:rPr>
          <w:rFonts w:hint="eastAsia" w:ascii="Times New Roman" w:eastAsia="宋体"/>
          <w:lang w:val="en-US" w:eastAsia="zh-CN"/>
        </w:rPr>
        <w:t>评价</w:t>
      </w:r>
      <w:r>
        <w:rPr>
          <w:rFonts w:ascii="Times New Roman" w:eastAsia="宋体"/>
        </w:rPr>
        <w:t>得分、温室气体排放</w:t>
      </w:r>
      <w:r>
        <w:rPr>
          <w:rFonts w:hint="eastAsia" w:ascii="Times New Roman" w:eastAsia="宋体"/>
          <w:lang w:val="en-US" w:eastAsia="zh-CN"/>
        </w:rPr>
        <w:t>核算</w:t>
      </w:r>
      <w:r>
        <w:rPr>
          <w:rFonts w:ascii="Times New Roman" w:eastAsia="宋体"/>
        </w:rPr>
        <w:t>结果</w:t>
      </w:r>
      <w:r>
        <w:rPr>
          <w:rFonts w:hint="eastAsia" w:ascii="Times New Roman" w:eastAsia="宋体"/>
          <w:lang w:eastAsia="zh-CN"/>
        </w:rPr>
        <w:t>、</w:t>
      </w:r>
      <w:r>
        <w:rPr>
          <w:rFonts w:ascii="Times New Roman" w:eastAsia="宋体"/>
        </w:rPr>
        <w:t>评价指标</w:t>
      </w:r>
      <w:r>
        <w:rPr>
          <w:rFonts w:hint="eastAsia" w:ascii="Times New Roman" w:eastAsia="宋体"/>
          <w:lang w:val="en-US" w:eastAsia="zh-CN"/>
        </w:rPr>
        <w:t>证明</w:t>
      </w:r>
      <w:r>
        <w:rPr>
          <w:rFonts w:ascii="Times New Roman" w:eastAsia="宋体"/>
        </w:rPr>
        <w:t>文件</w:t>
      </w:r>
      <w:r>
        <w:rPr>
          <w:rFonts w:hint="eastAsia" w:ascii="Times New Roman" w:eastAsia="宋体"/>
          <w:lang w:val="en-US" w:eastAsia="zh-CN"/>
        </w:rPr>
        <w:t>和</w:t>
      </w:r>
      <w:r>
        <w:rPr>
          <w:rFonts w:ascii="Times New Roman" w:eastAsia="宋体"/>
        </w:rPr>
        <w:t>温室气体排放</w:t>
      </w:r>
      <w:r>
        <w:rPr>
          <w:rFonts w:hint="eastAsia" w:ascii="Times New Roman" w:eastAsia="宋体"/>
          <w:lang w:val="en-US" w:eastAsia="zh-CN"/>
        </w:rPr>
        <w:t>核算</w:t>
      </w:r>
      <w:r>
        <w:rPr>
          <w:rFonts w:ascii="Times New Roman" w:eastAsia="宋体"/>
        </w:rPr>
        <w:t>佐证材料</w:t>
      </w:r>
      <w:r>
        <w:rPr>
          <w:rFonts w:hint="eastAsia" w:ascii="Times New Roman" w:eastAsia="宋体"/>
          <w:lang w:eastAsia="zh-CN"/>
        </w:rPr>
        <w:t>。</w:t>
      </w:r>
    </w:p>
    <w:p>
      <w:pPr>
        <w:pStyle w:val="64"/>
        <w:ind w:left="0"/>
        <w:rPr>
          <w:rFonts w:ascii="Times New Roman" w:eastAsia="宋体"/>
        </w:rPr>
      </w:pPr>
      <w:r>
        <w:rPr>
          <w:rFonts w:ascii="Times New Roman" w:eastAsia="宋体"/>
        </w:rPr>
        <w:t>认定机构对乡村提交</w:t>
      </w:r>
      <w:r>
        <w:rPr>
          <w:rFonts w:hint="eastAsia" w:ascii="Times New Roman" w:eastAsia="宋体"/>
          <w:lang w:val="en-US" w:eastAsia="zh-CN"/>
        </w:rPr>
        <w:t>的</w:t>
      </w:r>
      <w:r>
        <w:rPr>
          <w:rFonts w:ascii="Times New Roman" w:eastAsia="宋体"/>
        </w:rPr>
        <w:t>技术材料进行审核，对各项评价指标</w:t>
      </w:r>
      <w:r>
        <w:rPr>
          <w:rFonts w:hint="eastAsia" w:ascii="Times New Roman" w:eastAsia="宋体"/>
          <w:lang w:val="en-US" w:eastAsia="zh-CN"/>
        </w:rPr>
        <w:t>证明</w:t>
      </w:r>
      <w:r>
        <w:rPr>
          <w:rFonts w:ascii="Times New Roman" w:eastAsia="宋体"/>
        </w:rPr>
        <w:t>文件核查并测算评价指标得分，</w:t>
      </w:r>
      <w:r>
        <w:rPr>
          <w:rFonts w:hint="eastAsia" w:ascii="Times New Roman" w:eastAsia="宋体"/>
          <w:lang w:val="en-US" w:eastAsia="zh-CN"/>
        </w:rPr>
        <w:t>满足</w:t>
      </w:r>
      <w:r>
        <w:rPr>
          <w:rFonts w:ascii="Times New Roman" w:eastAsia="宋体"/>
        </w:rPr>
        <w:t>评分大于等于60分</w:t>
      </w:r>
      <w:r>
        <w:rPr>
          <w:rFonts w:hint="eastAsia" w:ascii="Times New Roman" w:eastAsia="宋体"/>
          <w:lang w:eastAsia="zh-CN"/>
        </w:rPr>
        <w:t>，</w:t>
      </w:r>
      <w:r>
        <w:rPr>
          <w:rFonts w:hint="eastAsia" w:ascii="Times New Roman" w:eastAsia="宋体"/>
          <w:lang w:val="en-US" w:eastAsia="zh-CN"/>
        </w:rPr>
        <w:t>应对乡村</w:t>
      </w:r>
      <w:r>
        <w:rPr>
          <w:rFonts w:ascii="Times New Roman" w:eastAsia="宋体"/>
        </w:rPr>
        <w:t>温室气体排放量</w:t>
      </w:r>
      <w:r>
        <w:rPr>
          <w:rFonts w:hint="eastAsia" w:ascii="Times New Roman" w:eastAsia="宋体"/>
          <w:lang w:val="en-US" w:eastAsia="zh-CN"/>
        </w:rPr>
        <w:t>和</w:t>
      </w:r>
      <w:r>
        <w:rPr>
          <w:rFonts w:ascii="Times New Roman" w:eastAsia="宋体"/>
        </w:rPr>
        <w:t>温室气体减排量复核。</w:t>
      </w:r>
    </w:p>
    <w:p>
      <w:pPr>
        <w:pStyle w:val="64"/>
        <w:ind w:left="0"/>
        <w:rPr>
          <w:rFonts w:ascii="Times New Roman" w:eastAsia="宋体"/>
        </w:rPr>
      </w:pPr>
      <w:r>
        <w:rPr>
          <w:rFonts w:ascii="Times New Roman" w:eastAsia="宋体"/>
        </w:rPr>
        <w:t>评分大于等于60分且</w:t>
      </w:r>
      <w:r>
        <w:rPr>
          <w:rFonts w:hint="eastAsia" w:ascii="Times New Roman" w:eastAsia="宋体"/>
          <w:lang w:val="en-US" w:eastAsia="zh-CN"/>
        </w:rPr>
        <w:t>复核结果</w:t>
      </w:r>
      <w:r>
        <w:rPr>
          <w:rFonts w:ascii="Times New Roman" w:eastAsia="宋体"/>
        </w:rPr>
        <w:t>温室气体排放量小于等于温室气体减排量</w:t>
      </w:r>
      <w:r>
        <w:rPr>
          <w:rFonts w:hint="eastAsia" w:ascii="Times New Roman" w:eastAsia="宋体"/>
          <w:lang w:val="en-US" w:eastAsia="zh-CN"/>
        </w:rPr>
        <w:t>的乡村被认定为“零碳乡村”，认定为“零碳乡村”后，</w:t>
      </w:r>
      <w:r>
        <w:rPr>
          <w:rFonts w:ascii="Times New Roman" w:eastAsia="宋体"/>
        </w:rPr>
        <w:t>认定机构</w:t>
      </w:r>
      <w:r>
        <w:rPr>
          <w:rFonts w:hint="eastAsia" w:ascii="Times New Roman" w:eastAsia="宋体"/>
          <w:lang w:val="en-US" w:eastAsia="zh-CN"/>
        </w:rPr>
        <w:t>应</w:t>
      </w:r>
      <w:r>
        <w:rPr>
          <w:rFonts w:ascii="Times New Roman" w:eastAsia="宋体"/>
        </w:rPr>
        <w:t>出具</w:t>
      </w:r>
      <w:r>
        <w:rPr>
          <w:rFonts w:hint="eastAsia" w:ascii="Times New Roman" w:eastAsia="宋体"/>
          <w:lang w:eastAsia="zh-CN"/>
        </w:rPr>
        <w:t>“</w:t>
      </w:r>
      <w:r>
        <w:rPr>
          <w:rFonts w:hint="eastAsia" w:ascii="Times New Roman" w:eastAsia="宋体"/>
          <w:lang w:val="en-US" w:eastAsia="zh-CN"/>
        </w:rPr>
        <w:t>零碳乡村</w:t>
      </w:r>
      <w:r>
        <w:rPr>
          <w:rFonts w:hint="eastAsia" w:ascii="Times New Roman" w:eastAsia="宋体"/>
          <w:highlight w:val="none"/>
          <w:lang w:val="en-US" w:eastAsia="zh-CN"/>
        </w:rPr>
        <w:t>”</w:t>
      </w:r>
      <w:r>
        <w:rPr>
          <w:rFonts w:ascii="Times New Roman" w:eastAsia="宋体"/>
          <w:highlight w:val="none"/>
        </w:rPr>
        <w:t>认定报告，</w:t>
      </w:r>
      <w:r>
        <w:rPr>
          <w:rFonts w:ascii="Times New Roman" w:eastAsia="宋体"/>
        </w:rPr>
        <w:t>明确认定结果以及认定时间段。</w:t>
      </w:r>
    </w:p>
    <w:p>
      <w:pPr>
        <w:pStyle w:val="25"/>
      </w:pPr>
    </w:p>
    <w:bookmarkEnd w:id="75"/>
    <w:p>
      <w:pPr>
        <w:pStyle w:val="25"/>
        <w:ind w:firstLine="0" w:firstLineChars="0"/>
        <w:rPr>
          <w:rFonts w:ascii="Times New Roman"/>
        </w:rPr>
      </w:pPr>
    </w:p>
    <w:p>
      <w:pPr>
        <w:pStyle w:val="25"/>
        <w:ind w:firstLine="0" w:firstLineChars="0"/>
        <w:rPr>
          <w:rFonts w:ascii="Times New Roman"/>
        </w:rPr>
        <w:sectPr>
          <w:headerReference r:id="rId12" w:type="first"/>
          <w:headerReference r:id="rId10" w:type="default"/>
          <w:footerReference r:id="rId13" w:type="default"/>
          <w:headerReference r:id="rId11" w:type="even"/>
          <w:footerReference r:id="rId14" w:type="even"/>
          <w:pgSz w:w="11906" w:h="16838"/>
          <w:pgMar w:top="567" w:right="1134" w:bottom="1134" w:left="1417" w:header="1418" w:footer="1134" w:gutter="0"/>
          <w:pgNumType w:start="1"/>
          <w:cols w:space="720" w:num="1"/>
          <w:formProt w:val="0"/>
          <w:docGrid w:type="lines" w:linePitch="312" w:charSpace="0"/>
        </w:sectPr>
      </w:pPr>
    </w:p>
    <w:p>
      <w:pPr>
        <w:snapToGrid w:val="0"/>
        <w:ind w:firstLine="420"/>
        <w:jc w:val="center"/>
        <w:outlineLvl w:val="1"/>
        <w:rPr>
          <w:rFonts w:eastAsia="黑体"/>
        </w:rPr>
      </w:pPr>
      <w:r>
        <w:rPr>
          <w:rFonts w:eastAsia="黑体"/>
        </w:rPr>
        <w:t>附录A</w:t>
      </w:r>
    </w:p>
    <w:p>
      <w:pPr>
        <w:snapToGrid w:val="0"/>
        <w:ind w:firstLine="420"/>
        <w:jc w:val="center"/>
        <w:rPr>
          <w:rFonts w:eastAsia="黑体"/>
        </w:rPr>
      </w:pPr>
      <w:r>
        <w:rPr>
          <w:rFonts w:eastAsia="黑体"/>
        </w:rPr>
        <w:t>（规范性附录）</w:t>
      </w:r>
    </w:p>
    <w:p>
      <w:pPr>
        <w:snapToGrid w:val="0"/>
        <w:ind w:firstLine="420"/>
        <w:jc w:val="center"/>
        <w:rPr>
          <w:rFonts w:eastAsia="黑体"/>
        </w:rPr>
      </w:pPr>
      <w:r>
        <w:rPr>
          <w:rFonts w:eastAsia="黑体"/>
        </w:rPr>
        <w:t>温室气体排放量与温室气体减排量计算方法</w:t>
      </w:r>
    </w:p>
    <w:p>
      <w:pPr>
        <w:widowControl/>
        <w:snapToGrid w:val="0"/>
        <w:spacing w:line="300" w:lineRule="exact"/>
        <w:outlineLvl w:val="2"/>
        <w:rPr>
          <w:rFonts w:eastAsia="黑体"/>
          <w:kern w:val="0"/>
          <w:szCs w:val="21"/>
        </w:rPr>
      </w:pPr>
      <w:bookmarkStart w:id="77" w:name="_Toc30715"/>
      <w:r>
        <w:rPr>
          <w:rFonts w:eastAsia="黑体"/>
          <w:kern w:val="0"/>
          <w:szCs w:val="21"/>
        </w:rPr>
        <w:t>A.1　农用地种植作物排放核算要求</w:t>
      </w:r>
      <w:bookmarkEnd w:id="77"/>
    </w:p>
    <w:p>
      <w:pPr>
        <w:rPr>
          <w:kern w:val="0"/>
          <w:szCs w:val="21"/>
        </w:rPr>
      </w:pPr>
      <w:r>
        <w:rPr>
          <w:rFonts w:eastAsia="黑体"/>
          <w:bCs/>
          <w:kern w:val="0"/>
          <w:szCs w:val="21"/>
        </w:rPr>
        <w:t>A.1.1　</w:t>
      </w:r>
      <w:r>
        <w:rPr>
          <w:rFonts w:eastAsia="黑体"/>
          <w:kern w:val="0"/>
          <w:szCs w:val="21"/>
        </w:rPr>
        <w:t>农用地种植作物</w:t>
      </w:r>
      <w:r>
        <w:rPr>
          <w:rFonts w:eastAsia="黑体"/>
          <w:bCs/>
          <w:kern w:val="0"/>
          <w:szCs w:val="21"/>
        </w:rPr>
        <w:t>排放量计算公式</w:t>
      </w:r>
    </w:p>
    <w:p>
      <w:pPr>
        <w:widowControl/>
        <w:snapToGrid w:val="0"/>
        <w:ind w:firstLine="420" w:firstLineChars="200"/>
        <w:rPr>
          <w:kern w:val="0"/>
          <w:szCs w:val="21"/>
        </w:rPr>
      </w:pPr>
      <w:r>
        <w:rPr>
          <w:kern w:val="0"/>
          <w:szCs w:val="21"/>
        </w:rPr>
        <w:t>农用地种植作物排放量是核算周期内乡村农田种植</w:t>
      </w:r>
      <w:r>
        <w:rPr>
          <w:rFonts w:hint="eastAsia"/>
          <w:kern w:val="0"/>
          <w:szCs w:val="21"/>
          <w:lang w:val="en-US" w:eastAsia="zh-CN"/>
        </w:rPr>
        <w:t>水淹类</w:t>
      </w:r>
      <w:r>
        <w:rPr>
          <w:kern w:val="0"/>
          <w:szCs w:val="21"/>
        </w:rPr>
        <w:t>农作物使得土壤甲烷厌氧呼吸产生的二氧化碳排放总量。农用地种植作物产生的温室气体排放按式（A.1）计算：</w:t>
      </w:r>
    </w:p>
    <w:p>
      <w:pPr>
        <w:widowControl/>
        <w:snapToGrid w:val="0"/>
        <w:jc w:val="right"/>
        <w:rPr>
          <w:kern w:val="0"/>
          <w:szCs w:val="21"/>
        </w:rPr>
      </w:pPr>
      <m:oMath>
        <m:sSub>
          <m:sSubPr>
            <m:ctrlPr>
              <w:rPr>
                <w:rFonts w:ascii="Cambria Math" w:hAnsi="Cambria Math" w:eastAsia="Cambria Math"/>
                <w:iCs/>
                <w:kern w:val="0"/>
                <w:szCs w:val="21"/>
              </w:rPr>
            </m:ctrlPr>
          </m:sSubPr>
          <m:e>
            <m:r>
              <m:rPr>
                <m:sty m:val="p"/>
              </m:rPr>
              <w:rPr>
                <w:rFonts w:ascii="Cambria Math" w:hAnsi="Cambria Math" w:eastAsia="Cambria Math"/>
                <w:kern w:val="0"/>
                <w:szCs w:val="21"/>
              </w:rPr>
              <m:t>E</m:t>
            </m:r>
            <m:ctrlPr>
              <w:rPr>
                <w:rFonts w:ascii="Cambria Math" w:hAnsi="Cambria Math" w:eastAsia="Cambria Math"/>
                <w:iCs/>
                <w:kern w:val="0"/>
                <w:szCs w:val="21"/>
              </w:rPr>
            </m:ctrlPr>
          </m:e>
          <m:sub>
            <m:r>
              <m:rPr>
                <m:sty m:val="p"/>
              </m:rPr>
              <w:rPr>
                <w:rFonts w:ascii="Cambria Math" w:hAnsi="Cambria Math"/>
                <w:kern w:val="0"/>
                <w:szCs w:val="21"/>
              </w:rPr>
              <m:t>作物</m:t>
            </m:r>
            <m:ctrlPr>
              <w:rPr>
                <w:rFonts w:ascii="Cambria Math" w:hAnsi="Cambria Math" w:eastAsia="Cambria Math"/>
                <w:iCs/>
                <w:kern w:val="0"/>
                <w:szCs w:val="21"/>
              </w:rPr>
            </m:ctrlPr>
          </m:sub>
        </m:sSub>
      </m:oMath>
      <w:r>
        <w:rPr>
          <w:szCs w:val="21"/>
        </w:rPr>
        <w:t>=∑EF</w:t>
      </w:r>
      <w:r>
        <w:rPr>
          <w:szCs w:val="21"/>
          <w:vertAlign w:val="subscript"/>
        </w:rPr>
        <w:t>i</w:t>
      </w:r>
      <w:r>
        <w:rPr>
          <w:rFonts w:eastAsia="等线"/>
          <w:szCs w:val="21"/>
        </w:rPr>
        <w:t>×</w:t>
      </w:r>
      <w:r>
        <w:rPr>
          <w:szCs w:val="21"/>
        </w:rPr>
        <w:t>AD</w:t>
      </w:r>
      <w:r>
        <w:rPr>
          <w:szCs w:val="21"/>
          <w:vertAlign w:val="subscript"/>
        </w:rPr>
        <w:t>i</w:t>
      </w:r>
      <w:r>
        <w:rPr>
          <w:rFonts w:eastAsia="等线"/>
          <w:szCs w:val="21"/>
        </w:rPr>
        <w:t>×</w:t>
      </w:r>
      <w:r>
        <w:rPr>
          <w:szCs w:val="21"/>
        </w:rPr>
        <w:t>10</w:t>
      </w:r>
      <w:r>
        <w:rPr>
          <w:szCs w:val="21"/>
          <w:vertAlign w:val="superscript"/>
        </w:rPr>
        <w:t>-3</w:t>
      </w:r>
      <w:r>
        <w:rPr>
          <w:rFonts w:eastAsia="等线"/>
          <w:szCs w:val="21"/>
        </w:rPr>
        <w:t>×GWP</w:t>
      </w:r>
      <w:r>
        <w:rPr>
          <w:rFonts w:eastAsia="等线"/>
          <w:szCs w:val="21"/>
          <w:vertAlign w:val="subscript"/>
        </w:rPr>
        <w:t>CH4</w:t>
      </w:r>
      <w:r>
        <w:rPr>
          <w:kern w:val="0"/>
          <w:szCs w:val="21"/>
        </w:rPr>
        <w:t>…………………………（A.1）</w:t>
      </w:r>
    </w:p>
    <w:p>
      <w:pPr>
        <w:widowControl/>
        <w:snapToGrid w:val="0"/>
        <w:ind w:firstLine="420" w:firstLineChars="200"/>
        <w:rPr>
          <w:kern w:val="0"/>
          <w:szCs w:val="21"/>
        </w:rPr>
      </w:pPr>
      <w:r>
        <w:rPr>
          <w:kern w:val="0"/>
          <w:szCs w:val="21"/>
        </w:rPr>
        <w:t>式中：</w:t>
      </w:r>
    </w:p>
    <w:p>
      <w:pPr>
        <w:widowControl/>
        <w:snapToGrid w:val="0"/>
        <w:ind w:firstLine="420"/>
        <w:rPr>
          <w:kern w:val="0"/>
          <w:szCs w:val="21"/>
        </w:rPr>
      </w:pPr>
      <m:oMath>
        <m:sSub>
          <m:sSubPr>
            <m:ctrlPr>
              <w:rPr>
                <w:rFonts w:ascii="Cambria Math" w:hAnsi="Cambria Math"/>
                <w:iCs/>
                <w:kern w:val="0"/>
                <w:szCs w:val="21"/>
              </w:rPr>
            </m:ctrlPr>
          </m:sSubPr>
          <m:e>
            <m:r>
              <m:rPr>
                <m:sty m:val="p"/>
              </m:rPr>
              <w:rPr>
                <w:rFonts w:ascii="Cambria Math" w:hAnsi="Cambria Math"/>
                <w:kern w:val="0"/>
                <w:szCs w:val="21"/>
              </w:rPr>
              <m:t>E</m:t>
            </m:r>
            <m:ctrlPr>
              <w:rPr>
                <w:rFonts w:ascii="Cambria Math" w:hAnsi="Cambria Math"/>
                <w:iCs/>
                <w:kern w:val="0"/>
                <w:szCs w:val="21"/>
              </w:rPr>
            </m:ctrlPr>
          </m:e>
          <m:sub>
            <m:r>
              <m:rPr>
                <m:sty m:val="p"/>
              </m:rPr>
              <w:rPr>
                <w:rFonts w:ascii="Cambria Math" w:hAnsi="Cambria Math"/>
                <w:kern w:val="0"/>
                <w:szCs w:val="21"/>
              </w:rPr>
              <m:t>作物</m:t>
            </m:r>
            <m:ctrlPr>
              <w:rPr>
                <w:rFonts w:ascii="Cambria Math" w:hAnsi="Cambria Math"/>
                <w:iCs/>
                <w:kern w:val="0"/>
                <w:szCs w:val="21"/>
              </w:rPr>
            </m:ctrlPr>
          </m:sub>
        </m:sSub>
      </m:oMath>
      <w:r>
        <w:rPr>
          <w:kern w:val="0"/>
          <w:szCs w:val="21"/>
        </w:rPr>
        <w:t xml:space="preserve"> ——农用地种植农作物产生的二氧化碳排放总量，单位为吨二氧化碳当量（tCO</w:t>
      </w:r>
      <w:r>
        <w:rPr>
          <w:kern w:val="0"/>
          <w:szCs w:val="21"/>
          <w:vertAlign w:val="subscript"/>
        </w:rPr>
        <w:t>2</w:t>
      </w:r>
      <w:r>
        <w:rPr>
          <w:kern w:val="0"/>
          <w:szCs w:val="21"/>
        </w:rPr>
        <w:t>e）；</w:t>
      </w:r>
    </w:p>
    <w:p>
      <w:pPr>
        <w:widowControl/>
        <w:snapToGrid w:val="0"/>
        <w:ind w:firstLine="420"/>
        <w:rPr>
          <w:kern w:val="0"/>
          <w:szCs w:val="21"/>
        </w:rPr>
      </w:pPr>
      <w:r>
        <w:rPr>
          <w:szCs w:val="21"/>
        </w:rPr>
        <w:t>EF</w:t>
      </w:r>
      <w:r>
        <w:rPr>
          <w:szCs w:val="21"/>
          <w:vertAlign w:val="subscript"/>
        </w:rPr>
        <w:t>i</w:t>
      </w:r>
      <w:r>
        <w:rPr>
          <w:iCs/>
          <w:kern w:val="0"/>
          <w:szCs w:val="21"/>
        </w:rPr>
        <w:t xml:space="preserve"> </w:t>
      </w:r>
      <w:r>
        <w:rPr>
          <w:kern w:val="0"/>
          <w:szCs w:val="21"/>
        </w:rPr>
        <w:t>—— 第i种</w:t>
      </w:r>
      <w:r>
        <w:rPr>
          <w:rFonts w:hint="eastAsia"/>
          <w:kern w:val="0"/>
          <w:szCs w:val="21"/>
          <w:lang w:val="en-US" w:eastAsia="zh-CN"/>
        </w:rPr>
        <w:t>水淹类</w:t>
      </w:r>
      <w:r>
        <w:rPr>
          <w:kern w:val="0"/>
          <w:szCs w:val="21"/>
        </w:rPr>
        <w:t>农作物对应的甲烷排放因子，单位为千克/公顷（kg/hm</w:t>
      </w:r>
      <w:r>
        <w:rPr>
          <w:kern w:val="0"/>
          <w:szCs w:val="21"/>
          <w:vertAlign w:val="superscript"/>
        </w:rPr>
        <w:t>2</w:t>
      </w:r>
      <w:r>
        <w:rPr>
          <w:kern w:val="0"/>
          <w:szCs w:val="21"/>
        </w:rPr>
        <w:t>）；</w:t>
      </w:r>
    </w:p>
    <w:p>
      <w:pPr>
        <w:widowControl/>
        <w:snapToGrid w:val="0"/>
        <w:ind w:firstLine="420"/>
        <w:rPr>
          <w:kern w:val="0"/>
          <w:szCs w:val="21"/>
        </w:rPr>
      </w:pPr>
      <w:r>
        <w:rPr>
          <w:szCs w:val="21"/>
        </w:rPr>
        <w:t>AD</w:t>
      </w:r>
      <w:r>
        <w:rPr>
          <w:szCs w:val="21"/>
          <w:vertAlign w:val="subscript"/>
        </w:rPr>
        <w:t>i</w:t>
      </w:r>
      <w:r>
        <w:rPr>
          <w:i/>
          <w:kern w:val="0"/>
          <w:szCs w:val="21"/>
        </w:rPr>
        <w:t xml:space="preserve"> </w:t>
      </w:r>
      <w:r>
        <w:rPr>
          <w:kern w:val="0"/>
          <w:szCs w:val="21"/>
        </w:rPr>
        <w:t>—— 第i种</w:t>
      </w:r>
      <w:r>
        <w:rPr>
          <w:rFonts w:hint="eastAsia"/>
          <w:kern w:val="0"/>
          <w:szCs w:val="21"/>
          <w:lang w:val="en-US" w:eastAsia="zh-CN"/>
        </w:rPr>
        <w:t>水淹类</w:t>
      </w:r>
      <w:r>
        <w:rPr>
          <w:kern w:val="0"/>
          <w:szCs w:val="21"/>
        </w:rPr>
        <w:t>农作物种植面积，单位为公顷（hm</w:t>
      </w:r>
      <w:r>
        <w:rPr>
          <w:kern w:val="0"/>
          <w:szCs w:val="21"/>
          <w:vertAlign w:val="superscript"/>
        </w:rPr>
        <w:t>2</w:t>
      </w:r>
      <w:r>
        <w:rPr>
          <w:kern w:val="0"/>
          <w:szCs w:val="21"/>
        </w:rPr>
        <w:t>）；</w:t>
      </w:r>
    </w:p>
    <w:p>
      <w:pPr>
        <w:widowControl/>
        <w:snapToGrid w:val="0"/>
        <w:ind w:firstLine="420"/>
        <w:rPr>
          <w:kern w:val="0"/>
          <w:szCs w:val="21"/>
        </w:rPr>
      </w:pPr>
      <w:r>
        <w:rPr>
          <w:rFonts w:eastAsia="等线"/>
          <w:szCs w:val="21"/>
        </w:rPr>
        <w:t>GWP</w:t>
      </w:r>
      <w:r>
        <w:rPr>
          <w:rFonts w:eastAsia="等线"/>
          <w:szCs w:val="21"/>
          <w:vertAlign w:val="subscript"/>
        </w:rPr>
        <w:t>CH4</w:t>
      </w:r>
      <w:r>
        <w:rPr>
          <w:i/>
          <w:kern w:val="0"/>
          <w:szCs w:val="21"/>
        </w:rPr>
        <w:t xml:space="preserve"> </w:t>
      </w:r>
      <w:r>
        <w:rPr>
          <w:kern w:val="0"/>
          <w:szCs w:val="21"/>
        </w:rPr>
        <w:t>—— 甲烷的全球变暖潜势。</w:t>
      </w:r>
    </w:p>
    <w:p>
      <w:pPr>
        <w:widowControl/>
        <w:snapToGrid w:val="0"/>
        <w:spacing w:line="300" w:lineRule="exact"/>
        <w:rPr>
          <w:rFonts w:eastAsia="黑体"/>
          <w:bCs/>
          <w:kern w:val="0"/>
          <w:szCs w:val="21"/>
        </w:rPr>
      </w:pPr>
      <w:r>
        <w:rPr>
          <w:rFonts w:eastAsia="黑体"/>
          <w:bCs/>
          <w:kern w:val="0"/>
          <w:szCs w:val="21"/>
        </w:rPr>
        <w:t>A.1.2　活动数据收集</w:t>
      </w:r>
    </w:p>
    <w:p>
      <w:pPr>
        <w:widowControl/>
        <w:snapToGrid w:val="0"/>
        <w:spacing w:line="300" w:lineRule="exact"/>
        <w:ind w:firstLine="420" w:firstLineChars="200"/>
        <w:rPr>
          <w:rFonts w:eastAsia="黑体"/>
          <w:bCs/>
          <w:kern w:val="0"/>
          <w:szCs w:val="21"/>
        </w:rPr>
      </w:pPr>
      <w:r>
        <w:rPr>
          <w:rFonts w:hint="eastAsia"/>
          <w:kern w:val="0"/>
          <w:szCs w:val="21"/>
          <w:lang w:val="en-US" w:eastAsia="zh-CN"/>
        </w:rPr>
        <w:t>水淹类</w:t>
      </w:r>
      <w:r>
        <w:rPr>
          <w:color w:val="000000"/>
          <w:szCs w:val="21"/>
        </w:rPr>
        <w:t>农作物的种植面积数据应按照以下优先级顺序选取：</w:t>
      </w:r>
    </w:p>
    <w:p>
      <w:pPr>
        <w:widowControl/>
        <w:snapToGrid w:val="0"/>
        <w:spacing w:line="300" w:lineRule="exact"/>
        <w:ind w:firstLine="420" w:firstLineChars="200"/>
        <w:rPr>
          <w:color w:val="000000"/>
          <w:szCs w:val="21"/>
        </w:rPr>
      </w:pPr>
      <w:r>
        <w:rPr>
          <w:color w:val="000000"/>
          <w:szCs w:val="21"/>
        </w:rPr>
        <w:t>a）实际测量的种植面积；</w:t>
      </w:r>
    </w:p>
    <w:p>
      <w:pPr>
        <w:widowControl/>
        <w:snapToGrid w:val="0"/>
        <w:spacing w:line="300" w:lineRule="exact"/>
        <w:ind w:firstLine="420" w:firstLineChars="200"/>
        <w:rPr>
          <w:rFonts w:hint="eastAsia" w:eastAsia="宋体"/>
          <w:color w:val="000000"/>
          <w:szCs w:val="21"/>
          <w:lang w:eastAsia="zh-CN"/>
        </w:rPr>
      </w:pPr>
      <w:r>
        <w:rPr>
          <w:color w:val="000000"/>
          <w:szCs w:val="21"/>
        </w:rPr>
        <w:t>b）</w:t>
      </w:r>
      <w:r>
        <w:rPr>
          <w:rFonts w:hint="eastAsia"/>
          <w:color w:val="000000"/>
          <w:szCs w:val="21"/>
          <w:lang w:val="en-US" w:eastAsia="zh-CN"/>
        </w:rPr>
        <w:t>乡村申报补贴的</w:t>
      </w:r>
      <w:r>
        <w:rPr>
          <w:color w:val="000000"/>
          <w:szCs w:val="21"/>
        </w:rPr>
        <w:t>种植面积</w:t>
      </w:r>
      <w:r>
        <w:rPr>
          <w:rFonts w:hint="eastAsia"/>
          <w:color w:val="000000"/>
          <w:szCs w:val="21"/>
          <w:lang w:eastAsia="zh-CN"/>
        </w:rPr>
        <w:t>；</w:t>
      </w:r>
    </w:p>
    <w:p>
      <w:pPr>
        <w:widowControl/>
        <w:snapToGrid w:val="0"/>
        <w:spacing w:line="300" w:lineRule="exact"/>
        <w:ind w:firstLine="420" w:firstLineChars="200"/>
        <w:rPr>
          <w:rFonts w:hint="eastAsia" w:eastAsia="宋体"/>
          <w:lang w:eastAsia="zh-CN"/>
        </w:rPr>
      </w:pPr>
      <w:r>
        <w:rPr>
          <w:rFonts w:hint="eastAsia"/>
          <w:color w:val="000000"/>
          <w:szCs w:val="21"/>
          <w:lang w:val="en-US" w:eastAsia="zh-CN"/>
        </w:rPr>
        <w:t>c</w:t>
      </w:r>
      <w:r>
        <w:rPr>
          <w:color w:val="000000"/>
          <w:szCs w:val="21"/>
        </w:rPr>
        <w:t>）</w:t>
      </w:r>
      <w:r>
        <w:rPr>
          <w:rFonts w:hint="eastAsia"/>
          <w:color w:val="000000"/>
          <w:szCs w:val="21"/>
          <w:lang w:val="en-US" w:eastAsia="zh-CN"/>
        </w:rPr>
        <w:t>乡村备案登记的</w:t>
      </w:r>
      <w:r>
        <w:rPr>
          <w:color w:val="000000"/>
          <w:szCs w:val="21"/>
        </w:rPr>
        <w:t>种植面积</w:t>
      </w:r>
      <w:r>
        <w:rPr>
          <w:rFonts w:hint="eastAsia"/>
          <w:color w:val="000000"/>
          <w:szCs w:val="21"/>
          <w:lang w:eastAsia="zh-CN"/>
        </w:rPr>
        <w:t>。</w:t>
      </w:r>
    </w:p>
    <w:p>
      <w:pPr>
        <w:widowControl/>
        <w:snapToGrid w:val="0"/>
        <w:spacing w:line="300" w:lineRule="exact"/>
        <w:rPr>
          <w:rFonts w:eastAsia="黑体"/>
          <w:bCs/>
          <w:kern w:val="0"/>
          <w:szCs w:val="21"/>
        </w:rPr>
      </w:pPr>
      <w:r>
        <w:rPr>
          <w:rFonts w:eastAsia="黑体"/>
          <w:bCs/>
          <w:kern w:val="0"/>
          <w:szCs w:val="21"/>
        </w:rPr>
        <w:t>A.1.3　排放因子</w:t>
      </w:r>
    </w:p>
    <w:p>
      <w:pPr>
        <w:widowControl/>
        <w:snapToGrid w:val="0"/>
        <w:spacing w:line="300" w:lineRule="exact"/>
        <w:ind w:firstLine="420" w:firstLineChars="200"/>
        <w:rPr>
          <w:kern w:val="0"/>
          <w:szCs w:val="21"/>
        </w:rPr>
      </w:pPr>
      <w:r>
        <w:rPr>
          <w:kern w:val="0"/>
          <w:szCs w:val="21"/>
        </w:rPr>
        <w:t>农用地种植</w:t>
      </w:r>
      <w:r>
        <w:rPr>
          <w:rFonts w:hint="eastAsia"/>
          <w:kern w:val="0"/>
          <w:szCs w:val="21"/>
          <w:lang w:val="en-US" w:eastAsia="zh-CN"/>
        </w:rPr>
        <w:t>水淹类</w:t>
      </w:r>
      <w:r>
        <w:rPr>
          <w:kern w:val="0"/>
          <w:szCs w:val="21"/>
        </w:rPr>
        <w:t>农作物对应的甲烷排放因子可采用主管部门最新发布的数据，或采用附录B中表B.1的推荐值。</w:t>
      </w:r>
    </w:p>
    <w:p>
      <w:pPr>
        <w:widowControl/>
        <w:snapToGrid w:val="0"/>
        <w:spacing w:line="300" w:lineRule="exact"/>
        <w:rPr>
          <w:color w:val="000000"/>
          <w:szCs w:val="21"/>
        </w:rPr>
      </w:pPr>
    </w:p>
    <w:p>
      <w:pPr>
        <w:widowControl/>
        <w:snapToGrid w:val="0"/>
        <w:spacing w:line="300" w:lineRule="exact"/>
        <w:outlineLvl w:val="2"/>
        <w:rPr>
          <w:rFonts w:eastAsia="黑体"/>
          <w:kern w:val="0"/>
          <w:szCs w:val="21"/>
        </w:rPr>
      </w:pPr>
      <w:r>
        <w:rPr>
          <w:rFonts w:eastAsia="黑体"/>
          <w:kern w:val="0"/>
          <w:szCs w:val="21"/>
        </w:rPr>
        <w:t>A.2　农用地当季氮输入排放核算要求</w:t>
      </w:r>
    </w:p>
    <w:p>
      <w:pPr>
        <w:widowControl/>
        <w:snapToGrid w:val="0"/>
        <w:spacing w:line="300" w:lineRule="exact"/>
        <w:rPr>
          <w:kern w:val="0"/>
          <w:szCs w:val="21"/>
        </w:rPr>
      </w:pPr>
      <w:r>
        <w:rPr>
          <w:rFonts w:eastAsia="黑体"/>
          <w:bCs/>
          <w:kern w:val="0"/>
          <w:szCs w:val="21"/>
        </w:rPr>
        <w:t>A.2.1　</w:t>
      </w:r>
      <w:r>
        <w:rPr>
          <w:rFonts w:eastAsia="黑体"/>
          <w:kern w:val="0"/>
          <w:szCs w:val="21"/>
        </w:rPr>
        <w:t>农用地当季氮输入</w:t>
      </w:r>
      <w:r>
        <w:rPr>
          <w:rFonts w:eastAsia="黑体"/>
          <w:bCs/>
          <w:kern w:val="0"/>
          <w:szCs w:val="21"/>
        </w:rPr>
        <w:t>排放量计算公式</w:t>
      </w:r>
    </w:p>
    <w:p>
      <w:pPr>
        <w:widowControl/>
        <w:snapToGrid w:val="0"/>
        <w:ind w:firstLine="420" w:firstLineChars="200"/>
        <w:rPr>
          <w:kern w:val="0"/>
          <w:szCs w:val="21"/>
        </w:rPr>
      </w:pPr>
      <w:r>
        <w:rPr>
          <w:kern w:val="0"/>
          <w:szCs w:val="21"/>
        </w:rPr>
        <w:t>农用地当季氮输入排放量是核算周期内乡村农田施用化肥、粪肥、秸秆</w:t>
      </w:r>
      <w:r>
        <w:rPr>
          <w:rFonts w:hint="eastAsia"/>
          <w:kern w:val="0"/>
          <w:szCs w:val="21"/>
          <w:lang w:val="en-US" w:eastAsia="zh-CN"/>
        </w:rPr>
        <w:t>换台</w:t>
      </w:r>
      <w:r>
        <w:rPr>
          <w:kern w:val="0"/>
          <w:szCs w:val="21"/>
        </w:rPr>
        <w:t>等当季氮引起氧化亚氮产生的二氧化碳排放总量。农用地当季氮输入的温室气体排放按式（A.2）计算：</w:t>
      </w:r>
    </w:p>
    <w:p>
      <w:pPr>
        <w:widowControl/>
        <w:snapToGrid w:val="0"/>
        <w:jc w:val="right"/>
        <w:rPr>
          <w:kern w:val="0"/>
          <w:szCs w:val="21"/>
        </w:rPr>
      </w:pPr>
      <w:r>
        <w:rPr>
          <w:rFonts w:eastAsia="等线"/>
          <w:szCs w:val="21"/>
        </w:rPr>
        <w:t>E</w:t>
      </w:r>
      <w:r>
        <w:rPr>
          <w:rFonts w:eastAsia="等线"/>
          <w:szCs w:val="21"/>
          <w:vertAlign w:val="subscript"/>
        </w:rPr>
        <w:t>农用地</w:t>
      </w:r>
      <w:r>
        <w:rPr>
          <w:rFonts w:eastAsia="等线"/>
          <w:szCs w:val="21"/>
        </w:rPr>
        <w:t>=E</w:t>
      </w:r>
      <w:r>
        <w:rPr>
          <w:rFonts w:eastAsia="等线"/>
          <w:szCs w:val="21"/>
          <w:vertAlign w:val="subscript"/>
        </w:rPr>
        <w:t>农用地,直接</w:t>
      </w:r>
      <w:r>
        <w:rPr>
          <w:rFonts w:eastAsia="等线"/>
          <w:szCs w:val="21"/>
        </w:rPr>
        <w:t>+E</w:t>
      </w:r>
      <w:r>
        <w:rPr>
          <w:rFonts w:eastAsia="等线"/>
          <w:szCs w:val="21"/>
          <w:vertAlign w:val="subscript"/>
        </w:rPr>
        <w:t>农用地,沉降</w:t>
      </w:r>
      <w:r>
        <w:rPr>
          <w:rFonts w:eastAsia="等线"/>
          <w:szCs w:val="21"/>
        </w:rPr>
        <w:t>+E</w:t>
      </w:r>
      <w:r>
        <w:rPr>
          <w:rFonts w:eastAsia="等线"/>
          <w:szCs w:val="21"/>
          <w:vertAlign w:val="subscript"/>
        </w:rPr>
        <w:t>农用地,径流</w:t>
      </w:r>
      <w:r>
        <w:rPr>
          <w:kern w:val="0"/>
          <w:szCs w:val="21"/>
        </w:rPr>
        <w:t>…………………………（A.2）</w:t>
      </w:r>
    </w:p>
    <w:p>
      <w:pPr>
        <w:widowControl/>
        <w:snapToGrid w:val="0"/>
        <w:ind w:firstLine="420" w:firstLineChars="200"/>
        <w:rPr>
          <w:kern w:val="0"/>
          <w:szCs w:val="21"/>
        </w:rPr>
      </w:pPr>
      <w:r>
        <w:rPr>
          <w:kern w:val="0"/>
          <w:szCs w:val="21"/>
        </w:rPr>
        <w:t>式中：</w:t>
      </w:r>
    </w:p>
    <w:p>
      <w:pPr>
        <w:widowControl/>
        <w:snapToGrid w:val="0"/>
        <w:ind w:firstLine="420" w:firstLineChars="200"/>
        <w:rPr>
          <w:kern w:val="0"/>
          <w:szCs w:val="21"/>
        </w:rPr>
      </w:pPr>
      <w:r>
        <w:rPr>
          <w:rFonts w:eastAsia="等线"/>
          <w:szCs w:val="21"/>
        </w:rPr>
        <w:t>E</w:t>
      </w:r>
      <w:r>
        <w:rPr>
          <w:rFonts w:eastAsia="等线"/>
          <w:szCs w:val="21"/>
          <w:vertAlign w:val="subscript"/>
        </w:rPr>
        <w:t>农用地</w:t>
      </w:r>
      <w:r>
        <w:rPr>
          <w:kern w:val="0"/>
          <w:szCs w:val="21"/>
        </w:rPr>
        <w:t xml:space="preserve"> —— </w:t>
      </w:r>
      <w:r>
        <w:rPr>
          <w:szCs w:val="21"/>
        </w:rPr>
        <w:t>农用地当季氮输入引起氧化亚氮产生</w:t>
      </w:r>
      <w:r>
        <w:rPr>
          <w:kern w:val="0"/>
          <w:szCs w:val="21"/>
        </w:rPr>
        <w:t>的二氧化碳排放总量，单位为吨二氧化碳当量（tCO</w:t>
      </w:r>
      <w:r>
        <w:rPr>
          <w:kern w:val="0"/>
          <w:szCs w:val="21"/>
          <w:vertAlign w:val="subscript"/>
        </w:rPr>
        <w:t>2</w:t>
      </w:r>
      <w:r>
        <w:rPr>
          <w:kern w:val="0"/>
          <w:szCs w:val="21"/>
        </w:rPr>
        <w:t>e）；</w:t>
      </w:r>
    </w:p>
    <w:p>
      <w:pPr>
        <w:widowControl/>
        <w:snapToGrid w:val="0"/>
        <w:ind w:firstLine="420" w:firstLineChars="200"/>
        <w:rPr>
          <w:kern w:val="0"/>
          <w:szCs w:val="21"/>
        </w:rPr>
      </w:pPr>
      <w:r>
        <w:rPr>
          <w:rFonts w:eastAsia="等线"/>
          <w:szCs w:val="21"/>
        </w:rPr>
        <w:t>E</w:t>
      </w:r>
      <w:r>
        <w:rPr>
          <w:rFonts w:eastAsia="等线"/>
          <w:szCs w:val="21"/>
          <w:vertAlign w:val="subscript"/>
        </w:rPr>
        <w:t>农用地,直接</w:t>
      </w:r>
      <w:r>
        <w:rPr>
          <w:iCs/>
          <w:kern w:val="0"/>
          <w:szCs w:val="21"/>
        </w:rPr>
        <w:t xml:space="preserve"> </w:t>
      </w:r>
      <w:r>
        <w:rPr>
          <w:kern w:val="0"/>
          <w:szCs w:val="21"/>
        </w:rPr>
        <w:t xml:space="preserve">—— </w:t>
      </w:r>
      <w:r>
        <w:rPr>
          <w:szCs w:val="21"/>
        </w:rPr>
        <w:t>农用地当季氮输入产生的直接排放量</w:t>
      </w:r>
      <w:r>
        <w:rPr>
          <w:kern w:val="0"/>
          <w:szCs w:val="21"/>
        </w:rPr>
        <w:t>，单位为吨二氧化碳当量（tCO</w:t>
      </w:r>
      <w:r>
        <w:rPr>
          <w:kern w:val="0"/>
          <w:szCs w:val="21"/>
          <w:vertAlign w:val="subscript"/>
        </w:rPr>
        <w:t>2</w:t>
      </w:r>
      <w:r>
        <w:rPr>
          <w:kern w:val="0"/>
          <w:szCs w:val="21"/>
        </w:rPr>
        <w:t>e）；</w:t>
      </w:r>
    </w:p>
    <w:p>
      <w:pPr>
        <w:widowControl/>
        <w:snapToGrid w:val="0"/>
        <w:ind w:firstLine="420" w:firstLineChars="200"/>
        <w:rPr>
          <w:kern w:val="0"/>
          <w:szCs w:val="21"/>
        </w:rPr>
      </w:pPr>
      <w:r>
        <w:rPr>
          <w:rFonts w:eastAsia="等线"/>
          <w:szCs w:val="21"/>
        </w:rPr>
        <w:t>E</w:t>
      </w:r>
      <w:r>
        <w:rPr>
          <w:rFonts w:eastAsia="等线"/>
          <w:szCs w:val="21"/>
          <w:vertAlign w:val="subscript"/>
        </w:rPr>
        <w:t>农用地,沉降</w:t>
      </w:r>
      <w:r>
        <w:rPr>
          <w:i/>
          <w:kern w:val="0"/>
          <w:szCs w:val="21"/>
        </w:rPr>
        <w:t xml:space="preserve"> </w:t>
      </w:r>
      <w:r>
        <w:rPr>
          <w:kern w:val="0"/>
          <w:szCs w:val="21"/>
        </w:rPr>
        <w:t xml:space="preserve">—— </w:t>
      </w:r>
      <w:r>
        <w:rPr>
          <w:szCs w:val="21"/>
        </w:rPr>
        <w:t>农用地当季氮输入导致大气沉降引起氧化亚氮产生</w:t>
      </w:r>
      <w:r>
        <w:rPr>
          <w:kern w:val="0"/>
          <w:szCs w:val="21"/>
        </w:rPr>
        <w:t>的二氧化碳排放总量，单位为吨二氧化碳当量（tCO</w:t>
      </w:r>
      <w:r>
        <w:rPr>
          <w:kern w:val="0"/>
          <w:szCs w:val="21"/>
          <w:vertAlign w:val="subscript"/>
        </w:rPr>
        <w:t>2</w:t>
      </w:r>
      <w:r>
        <w:rPr>
          <w:kern w:val="0"/>
          <w:szCs w:val="21"/>
        </w:rPr>
        <w:t>e）；</w:t>
      </w:r>
    </w:p>
    <w:p>
      <w:pPr>
        <w:widowControl/>
        <w:snapToGrid w:val="0"/>
        <w:ind w:firstLine="420" w:firstLineChars="200"/>
        <w:rPr>
          <w:kern w:val="0"/>
          <w:szCs w:val="21"/>
        </w:rPr>
      </w:pPr>
      <w:r>
        <w:rPr>
          <w:rFonts w:eastAsia="等线"/>
          <w:szCs w:val="21"/>
        </w:rPr>
        <w:t>E</w:t>
      </w:r>
      <w:r>
        <w:rPr>
          <w:rFonts w:eastAsia="等线"/>
          <w:szCs w:val="21"/>
          <w:vertAlign w:val="subscript"/>
        </w:rPr>
        <w:t>农用地,沉降</w:t>
      </w:r>
      <w:r>
        <w:rPr>
          <w:i/>
          <w:kern w:val="0"/>
          <w:szCs w:val="21"/>
        </w:rPr>
        <w:t xml:space="preserve"> </w:t>
      </w:r>
      <w:r>
        <w:rPr>
          <w:kern w:val="0"/>
          <w:szCs w:val="21"/>
        </w:rPr>
        <w:t xml:space="preserve">—— </w:t>
      </w:r>
      <w:r>
        <w:rPr>
          <w:szCs w:val="21"/>
        </w:rPr>
        <w:t>农用地当季氮输入</w:t>
      </w:r>
      <w:bookmarkStart w:id="78" w:name="_Hlk139224143"/>
      <w:r>
        <w:rPr>
          <w:szCs w:val="21"/>
        </w:rPr>
        <w:t>淋溶和径流引起</w:t>
      </w:r>
      <w:bookmarkEnd w:id="78"/>
      <w:r>
        <w:rPr>
          <w:szCs w:val="21"/>
        </w:rPr>
        <w:t>氧化亚氮产生</w:t>
      </w:r>
      <w:r>
        <w:rPr>
          <w:kern w:val="0"/>
          <w:szCs w:val="21"/>
        </w:rPr>
        <w:t>的二氧化碳排放总量，单位为吨二氧化碳当量（tCO</w:t>
      </w:r>
      <w:r>
        <w:rPr>
          <w:kern w:val="0"/>
          <w:szCs w:val="21"/>
          <w:vertAlign w:val="subscript"/>
        </w:rPr>
        <w:t>2</w:t>
      </w:r>
      <w:r>
        <w:rPr>
          <w:kern w:val="0"/>
          <w:szCs w:val="21"/>
        </w:rPr>
        <w:t>e）。</w:t>
      </w:r>
    </w:p>
    <w:p>
      <w:pPr>
        <w:rPr>
          <w:kern w:val="0"/>
          <w:szCs w:val="21"/>
        </w:rPr>
      </w:pPr>
      <w:r>
        <w:rPr>
          <w:rFonts w:eastAsia="黑体"/>
          <w:bCs/>
          <w:kern w:val="0"/>
          <w:szCs w:val="21"/>
        </w:rPr>
        <w:t>A.2.2　</w:t>
      </w:r>
      <w:r>
        <w:rPr>
          <w:rFonts w:eastAsia="黑体"/>
          <w:kern w:val="0"/>
          <w:szCs w:val="21"/>
        </w:rPr>
        <w:t>农用地当季氮输入产生的直接排放</w:t>
      </w:r>
      <w:r>
        <w:rPr>
          <w:rFonts w:eastAsia="黑体"/>
          <w:bCs/>
          <w:kern w:val="0"/>
          <w:szCs w:val="21"/>
        </w:rPr>
        <w:t>量计算公式</w:t>
      </w:r>
    </w:p>
    <w:p>
      <w:pPr>
        <w:ind w:firstLine="420" w:firstLineChars="200"/>
        <w:rPr>
          <w:kern w:val="0"/>
          <w:szCs w:val="21"/>
        </w:rPr>
      </w:pPr>
      <w:r>
        <w:rPr>
          <w:kern w:val="0"/>
          <w:szCs w:val="21"/>
        </w:rPr>
        <w:t>农用地当季氮输入产生的直接温室气体排放按式（A.3）计算：</w:t>
      </w:r>
    </w:p>
    <w:p>
      <w:pPr>
        <w:widowControl/>
        <w:snapToGrid w:val="0"/>
        <w:jc w:val="right"/>
        <w:rPr>
          <w:kern w:val="0"/>
          <w:szCs w:val="21"/>
        </w:rPr>
      </w:pPr>
      <w:r>
        <w:rPr>
          <w:rFonts w:eastAsia="等线"/>
          <w:szCs w:val="21"/>
        </w:rPr>
        <w:t>E</w:t>
      </w:r>
      <w:r>
        <w:rPr>
          <w:rFonts w:eastAsia="等线"/>
          <w:szCs w:val="21"/>
          <w:vertAlign w:val="subscript"/>
        </w:rPr>
        <w:t>农用地,直接</w:t>
      </w:r>
      <w:r>
        <w:rPr>
          <w:rFonts w:eastAsia="等线"/>
          <w:szCs w:val="21"/>
        </w:rPr>
        <w:t>＝（N</w:t>
      </w:r>
      <w:r>
        <w:rPr>
          <w:rFonts w:eastAsia="等线"/>
          <w:szCs w:val="21"/>
          <w:vertAlign w:val="subscript"/>
        </w:rPr>
        <w:t>化肥</w:t>
      </w:r>
      <w:r>
        <w:rPr>
          <w:rFonts w:eastAsia="等线"/>
          <w:szCs w:val="21"/>
        </w:rPr>
        <w:t>＋N</w:t>
      </w:r>
      <w:r>
        <w:rPr>
          <w:rFonts w:eastAsia="等线"/>
          <w:szCs w:val="21"/>
          <w:vertAlign w:val="subscript"/>
        </w:rPr>
        <w:t>粪肥</w:t>
      </w:r>
      <w:r>
        <w:rPr>
          <w:rFonts w:eastAsia="等线"/>
          <w:szCs w:val="21"/>
        </w:rPr>
        <w:t>＋N</w:t>
      </w:r>
      <w:r>
        <w:rPr>
          <w:rFonts w:eastAsia="等线"/>
          <w:szCs w:val="21"/>
          <w:vertAlign w:val="subscript"/>
        </w:rPr>
        <w:t>秸秆</w:t>
      </w:r>
      <w:r>
        <w:rPr>
          <w:rFonts w:eastAsia="等线"/>
          <w:szCs w:val="21"/>
        </w:rPr>
        <w:t>）×EF</w:t>
      </w:r>
      <w:r>
        <w:rPr>
          <w:rFonts w:eastAsia="等线"/>
          <w:szCs w:val="21"/>
          <w:vertAlign w:val="subscript"/>
        </w:rPr>
        <w:t>直接</w:t>
      </w:r>
      <w:r>
        <w:rPr>
          <w:rFonts w:eastAsia="等线"/>
          <w:szCs w:val="21"/>
        </w:rPr>
        <w:t>×GWP</w:t>
      </w:r>
      <w:r>
        <w:rPr>
          <w:rFonts w:eastAsia="等线"/>
          <w:szCs w:val="21"/>
          <w:vertAlign w:val="subscript"/>
        </w:rPr>
        <w:t>N2O</w:t>
      </w:r>
      <w:r>
        <w:rPr>
          <w:rFonts w:eastAsia="等线"/>
          <w:szCs w:val="21"/>
        </w:rPr>
        <w:t>×</w:t>
      </w:r>
      <w:r>
        <w:rPr>
          <w:szCs w:val="21"/>
        </w:rPr>
        <w:t>10</w:t>
      </w:r>
      <w:r>
        <w:rPr>
          <w:szCs w:val="21"/>
          <w:vertAlign w:val="superscript"/>
        </w:rPr>
        <w:t>-3</w:t>
      </w:r>
      <w:r>
        <w:rPr>
          <w:kern w:val="0"/>
          <w:szCs w:val="21"/>
        </w:rPr>
        <w:t>…………（A.3）</w:t>
      </w:r>
    </w:p>
    <w:p>
      <w:pPr>
        <w:widowControl/>
        <w:snapToGrid w:val="0"/>
        <w:ind w:firstLine="420" w:firstLineChars="200"/>
        <w:rPr>
          <w:kern w:val="0"/>
          <w:szCs w:val="21"/>
        </w:rPr>
      </w:pPr>
      <w:r>
        <w:rPr>
          <w:kern w:val="0"/>
          <w:szCs w:val="21"/>
        </w:rPr>
        <w:t>式中：</w:t>
      </w:r>
    </w:p>
    <w:p>
      <w:pPr>
        <w:widowControl/>
        <w:snapToGrid w:val="0"/>
        <w:ind w:firstLine="420" w:firstLineChars="200"/>
        <w:rPr>
          <w:kern w:val="0"/>
          <w:szCs w:val="21"/>
        </w:rPr>
      </w:pPr>
      <w:r>
        <w:rPr>
          <w:rFonts w:eastAsia="等线"/>
          <w:szCs w:val="21"/>
        </w:rPr>
        <w:t>N</w:t>
      </w:r>
      <w:r>
        <w:rPr>
          <w:rFonts w:eastAsia="等线"/>
          <w:szCs w:val="21"/>
          <w:vertAlign w:val="subscript"/>
        </w:rPr>
        <w:t>化肥</w:t>
      </w:r>
      <w:r>
        <w:rPr>
          <w:iCs/>
          <w:kern w:val="0"/>
          <w:szCs w:val="21"/>
        </w:rPr>
        <w:t xml:space="preserve"> </w:t>
      </w:r>
      <w:r>
        <w:rPr>
          <w:kern w:val="0"/>
          <w:szCs w:val="21"/>
        </w:rPr>
        <w:t xml:space="preserve">—— </w:t>
      </w:r>
      <w:r>
        <w:rPr>
          <w:szCs w:val="21"/>
        </w:rPr>
        <w:t>农用地施用的化肥中氮含量</w:t>
      </w:r>
      <w:r>
        <w:rPr>
          <w:kern w:val="0"/>
          <w:szCs w:val="21"/>
        </w:rPr>
        <w:t>，单位为千克（kg）；</w:t>
      </w:r>
    </w:p>
    <w:p>
      <w:pPr>
        <w:widowControl/>
        <w:snapToGrid w:val="0"/>
        <w:ind w:firstLine="420" w:firstLineChars="200"/>
        <w:rPr>
          <w:kern w:val="0"/>
          <w:szCs w:val="21"/>
        </w:rPr>
      </w:pPr>
      <w:r>
        <w:rPr>
          <w:rFonts w:eastAsia="等线"/>
          <w:szCs w:val="21"/>
        </w:rPr>
        <w:t>N</w:t>
      </w:r>
      <w:r>
        <w:rPr>
          <w:rFonts w:eastAsia="等线"/>
          <w:szCs w:val="21"/>
          <w:vertAlign w:val="subscript"/>
        </w:rPr>
        <w:t>粪肥</w:t>
      </w:r>
      <w:r>
        <w:rPr>
          <w:iCs/>
          <w:kern w:val="0"/>
          <w:szCs w:val="21"/>
        </w:rPr>
        <w:t xml:space="preserve"> </w:t>
      </w:r>
      <w:r>
        <w:rPr>
          <w:kern w:val="0"/>
          <w:szCs w:val="21"/>
        </w:rPr>
        <w:t xml:space="preserve">—— </w:t>
      </w:r>
      <w:r>
        <w:rPr>
          <w:szCs w:val="21"/>
        </w:rPr>
        <w:t>农用地施用的</w:t>
      </w:r>
      <w:r>
        <w:rPr>
          <w:rFonts w:hint="eastAsia"/>
          <w:szCs w:val="21"/>
          <w:lang w:val="en-US" w:eastAsia="zh-CN"/>
        </w:rPr>
        <w:t>畜禽和乡村人的</w:t>
      </w:r>
      <w:r>
        <w:rPr>
          <w:szCs w:val="21"/>
        </w:rPr>
        <w:t>粪肥中氮含量</w:t>
      </w:r>
      <w:r>
        <w:rPr>
          <w:kern w:val="0"/>
          <w:szCs w:val="21"/>
        </w:rPr>
        <w:t>，单位为千克（kg）；</w:t>
      </w:r>
    </w:p>
    <w:p>
      <w:pPr>
        <w:widowControl/>
        <w:snapToGrid w:val="0"/>
        <w:ind w:firstLine="420" w:firstLineChars="200"/>
        <w:rPr>
          <w:kern w:val="0"/>
          <w:szCs w:val="21"/>
        </w:rPr>
      </w:pPr>
      <w:r>
        <w:rPr>
          <w:rFonts w:eastAsia="等线"/>
          <w:szCs w:val="21"/>
        </w:rPr>
        <w:t>N</w:t>
      </w:r>
      <w:r>
        <w:rPr>
          <w:rFonts w:eastAsia="等线"/>
          <w:szCs w:val="21"/>
          <w:vertAlign w:val="subscript"/>
        </w:rPr>
        <w:t>秸秆</w:t>
      </w:r>
      <w:r>
        <w:rPr>
          <w:i/>
          <w:kern w:val="0"/>
          <w:szCs w:val="21"/>
        </w:rPr>
        <w:t xml:space="preserve"> </w:t>
      </w:r>
      <w:r>
        <w:rPr>
          <w:kern w:val="0"/>
          <w:szCs w:val="21"/>
        </w:rPr>
        <w:t xml:space="preserve">—— </w:t>
      </w:r>
      <w:r>
        <w:rPr>
          <w:szCs w:val="21"/>
        </w:rPr>
        <w:t>农用地秸秆还田的氮含量，</w:t>
      </w:r>
      <w:r>
        <w:rPr>
          <w:kern w:val="0"/>
          <w:szCs w:val="21"/>
        </w:rPr>
        <w:t>单位为千克（kg）；</w:t>
      </w:r>
    </w:p>
    <w:p>
      <w:pPr>
        <w:widowControl/>
        <w:snapToGrid w:val="0"/>
        <w:ind w:firstLine="420" w:firstLineChars="200"/>
        <w:rPr>
          <w:kern w:val="0"/>
          <w:szCs w:val="21"/>
        </w:rPr>
      </w:pPr>
      <w:r>
        <w:rPr>
          <w:rFonts w:eastAsia="等线"/>
          <w:szCs w:val="21"/>
        </w:rPr>
        <w:t>EF</w:t>
      </w:r>
      <w:r>
        <w:rPr>
          <w:rFonts w:eastAsia="等线"/>
          <w:szCs w:val="21"/>
          <w:vertAlign w:val="subscript"/>
        </w:rPr>
        <w:t>直接</w:t>
      </w:r>
      <w:r>
        <w:rPr>
          <w:kern w:val="0"/>
          <w:szCs w:val="21"/>
        </w:rPr>
        <w:t>—— 农用地当季氮输入产生的直接排放因子</w:t>
      </w:r>
      <w:r>
        <w:rPr>
          <w:szCs w:val="21"/>
        </w:rPr>
        <w:t>，</w:t>
      </w:r>
      <w:r>
        <w:rPr>
          <w:kern w:val="0"/>
          <w:szCs w:val="21"/>
        </w:rPr>
        <w:t>单位为</w:t>
      </w:r>
      <w:r>
        <w:rPr>
          <w:szCs w:val="21"/>
        </w:rPr>
        <w:t>千克 N</w:t>
      </w:r>
      <w:r>
        <w:rPr>
          <w:szCs w:val="21"/>
          <w:vertAlign w:val="subscript"/>
        </w:rPr>
        <w:t>2</w:t>
      </w:r>
      <w:r>
        <w:rPr>
          <w:szCs w:val="21"/>
        </w:rPr>
        <w:t>O-N /千克氮输入量（</w:t>
      </w:r>
      <w:r>
        <w:rPr>
          <w:kern w:val="0"/>
          <w:szCs w:val="21"/>
        </w:rPr>
        <w:t>kg</w:t>
      </w:r>
      <w:r>
        <w:rPr>
          <w:szCs w:val="21"/>
        </w:rPr>
        <w:t xml:space="preserve"> N</w:t>
      </w:r>
      <w:r>
        <w:rPr>
          <w:szCs w:val="21"/>
          <w:vertAlign w:val="subscript"/>
        </w:rPr>
        <w:t>2</w:t>
      </w:r>
      <w:r>
        <w:rPr>
          <w:szCs w:val="21"/>
        </w:rPr>
        <w:t>O-N/kg N</w:t>
      </w:r>
      <w:r>
        <w:rPr>
          <w:kern w:val="0"/>
          <w:szCs w:val="21"/>
        </w:rPr>
        <w:t>）；</w:t>
      </w:r>
    </w:p>
    <w:p>
      <w:pPr>
        <w:widowControl/>
        <w:snapToGrid w:val="0"/>
        <w:ind w:firstLine="420" w:firstLineChars="200"/>
        <w:rPr>
          <w:kern w:val="0"/>
          <w:szCs w:val="21"/>
        </w:rPr>
      </w:pPr>
      <w:r>
        <w:rPr>
          <w:rFonts w:eastAsia="等线"/>
          <w:szCs w:val="21"/>
        </w:rPr>
        <w:t>GWP</w:t>
      </w:r>
      <w:r>
        <w:rPr>
          <w:rFonts w:eastAsia="等线"/>
          <w:szCs w:val="21"/>
          <w:vertAlign w:val="subscript"/>
        </w:rPr>
        <w:t>N2O</w:t>
      </w:r>
      <w:r>
        <w:rPr>
          <w:i/>
          <w:kern w:val="0"/>
          <w:szCs w:val="21"/>
        </w:rPr>
        <w:t xml:space="preserve"> </w:t>
      </w:r>
      <w:r>
        <w:rPr>
          <w:kern w:val="0"/>
          <w:szCs w:val="21"/>
        </w:rPr>
        <w:t>—— 氧化亚氮的全球变暖潜势。</w:t>
      </w:r>
    </w:p>
    <w:p>
      <w:pPr>
        <w:rPr>
          <w:kern w:val="0"/>
          <w:szCs w:val="21"/>
        </w:rPr>
      </w:pPr>
      <w:r>
        <w:rPr>
          <w:rFonts w:eastAsia="黑体"/>
          <w:bCs/>
          <w:kern w:val="0"/>
          <w:szCs w:val="21"/>
        </w:rPr>
        <w:t>A.2.3　</w:t>
      </w:r>
      <w:r>
        <w:rPr>
          <w:rFonts w:eastAsia="黑体"/>
          <w:kern w:val="0"/>
          <w:szCs w:val="21"/>
        </w:rPr>
        <w:t>农用地当季氮输入导致大气沉降产生的排放</w:t>
      </w:r>
      <w:r>
        <w:rPr>
          <w:rFonts w:eastAsia="黑体"/>
          <w:bCs/>
          <w:kern w:val="0"/>
          <w:szCs w:val="21"/>
        </w:rPr>
        <w:t>量计算公式</w:t>
      </w:r>
    </w:p>
    <w:p>
      <w:pPr>
        <w:ind w:firstLine="420" w:firstLineChars="200"/>
        <w:rPr>
          <w:kern w:val="0"/>
          <w:szCs w:val="21"/>
        </w:rPr>
      </w:pPr>
      <w:r>
        <w:t>农用地当季氮输入导致大气沉降引起的氧化亚氮产生</w:t>
      </w:r>
      <w:r>
        <w:rPr>
          <w:kern w:val="0"/>
          <w:szCs w:val="21"/>
        </w:rPr>
        <w:t>的排放按式（A.4）计算：</w:t>
      </w:r>
    </w:p>
    <w:p>
      <w:pPr>
        <w:widowControl/>
        <w:snapToGrid w:val="0"/>
        <w:ind w:firstLine="420" w:firstLineChars="200"/>
        <w:jc w:val="right"/>
        <w:rPr>
          <w:rFonts w:eastAsia="等线"/>
          <w:szCs w:val="21"/>
        </w:rPr>
      </w:pPr>
      <w:r>
        <w:rPr>
          <w:rFonts w:eastAsia="等线"/>
          <w:szCs w:val="21"/>
        </w:rPr>
        <w:t>E</w:t>
      </w:r>
      <w:r>
        <w:rPr>
          <w:rFonts w:eastAsia="等线"/>
          <w:szCs w:val="21"/>
          <w:vertAlign w:val="subscript"/>
        </w:rPr>
        <w:t>农用地,沉降</w:t>
      </w:r>
      <w:r>
        <w:rPr>
          <w:rFonts w:eastAsia="等线"/>
          <w:szCs w:val="21"/>
        </w:rPr>
        <w:t>＝[N</w:t>
      </w:r>
      <w:r>
        <w:rPr>
          <w:rFonts w:eastAsia="等线"/>
          <w:szCs w:val="21"/>
          <w:vertAlign w:val="subscript"/>
        </w:rPr>
        <w:t>畜禽</w:t>
      </w:r>
      <w:r>
        <w:rPr>
          <w:rFonts w:eastAsia="等线"/>
          <w:szCs w:val="21"/>
        </w:rPr>
        <w:t>×20%＋（N</w:t>
      </w:r>
      <w:r>
        <w:rPr>
          <w:rFonts w:eastAsia="等线"/>
          <w:szCs w:val="21"/>
          <w:vertAlign w:val="subscript"/>
        </w:rPr>
        <w:t>化肥</w:t>
      </w:r>
      <w:r>
        <w:rPr>
          <w:rFonts w:eastAsia="等线"/>
          <w:szCs w:val="21"/>
        </w:rPr>
        <w:t>＋N</w:t>
      </w:r>
      <w:r>
        <w:rPr>
          <w:rFonts w:eastAsia="等线"/>
          <w:szCs w:val="21"/>
          <w:vertAlign w:val="subscript"/>
        </w:rPr>
        <w:t>粪肥</w:t>
      </w:r>
      <w:r>
        <w:rPr>
          <w:rFonts w:eastAsia="等线"/>
          <w:szCs w:val="21"/>
        </w:rPr>
        <w:t>＋N</w:t>
      </w:r>
      <w:r>
        <w:rPr>
          <w:rFonts w:eastAsia="等线"/>
          <w:szCs w:val="21"/>
          <w:vertAlign w:val="subscript"/>
        </w:rPr>
        <w:t>秸秆</w:t>
      </w:r>
      <w:r>
        <w:rPr>
          <w:rFonts w:eastAsia="等线"/>
          <w:szCs w:val="21"/>
        </w:rPr>
        <w:t>）×10%]×EF</w:t>
      </w:r>
      <w:r>
        <w:rPr>
          <w:rFonts w:eastAsia="等线"/>
          <w:szCs w:val="21"/>
          <w:vertAlign w:val="subscript"/>
        </w:rPr>
        <w:t>沉降</w:t>
      </w:r>
      <w:r>
        <w:rPr>
          <w:rFonts w:eastAsia="等线"/>
          <w:szCs w:val="21"/>
        </w:rPr>
        <w:t>×GWP</w:t>
      </w:r>
      <w:r>
        <w:rPr>
          <w:rFonts w:eastAsia="等线"/>
          <w:szCs w:val="21"/>
          <w:vertAlign w:val="subscript"/>
        </w:rPr>
        <w:t>N2O</w:t>
      </w:r>
      <w:r>
        <w:rPr>
          <w:rFonts w:eastAsia="等线"/>
          <w:szCs w:val="21"/>
        </w:rPr>
        <w:t>×10</w:t>
      </w:r>
      <w:r>
        <w:rPr>
          <w:rFonts w:eastAsia="等线"/>
          <w:szCs w:val="21"/>
          <w:vertAlign w:val="superscript"/>
        </w:rPr>
        <w:t>-3</w:t>
      </w:r>
      <w:r>
        <w:rPr>
          <w:kern w:val="0"/>
          <w:szCs w:val="21"/>
        </w:rPr>
        <w:t>……（A.4）</w:t>
      </w:r>
    </w:p>
    <w:p>
      <w:pPr>
        <w:widowControl/>
        <w:snapToGrid w:val="0"/>
        <w:ind w:firstLine="420" w:firstLineChars="200"/>
        <w:rPr>
          <w:kern w:val="0"/>
          <w:szCs w:val="21"/>
        </w:rPr>
      </w:pPr>
      <w:r>
        <w:rPr>
          <w:kern w:val="0"/>
          <w:szCs w:val="21"/>
        </w:rPr>
        <w:t>式中：</w:t>
      </w:r>
    </w:p>
    <w:p>
      <w:pPr>
        <w:widowControl/>
        <w:snapToGrid w:val="0"/>
        <w:ind w:firstLine="420" w:firstLineChars="200"/>
        <w:rPr>
          <w:rFonts w:hint="eastAsia" w:eastAsia="宋体"/>
          <w:kern w:val="0"/>
          <w:szCs w:val="21"/>
          <w:lang w:eastAsia="zh-CN"/>
        </w:rPr>
      </w:pPr>
      <w:r>
        <w:rPr>
          <w:rFonts w:eastAsia="等线"/>
          <w:szCs w:val="21"/>
        </w:rPr>
        <w:t>EF</w:t>
      </w:r>
      <w:r>
        <w:rPr>
          <w:rFonts w:eastAsia="等线"/>
          <w:szCs w:val="21"/>
          <w:vertAlign w:val="subscript"/>
        </w:rPr>
        <w:t>沉降</w:t>
      </w:r>
      <w:r>
        <w:rPr>
          <w:iCs/>
          <w:kern w:val="0"/>
          <w:szCs w:val="21"/>
        </w:rPr>
        <w:t xml:space="preserve"> </w:t>
      </w:r>
      <w:r>
        <w:rPr>
          <w:kern w:val="0"/>
          <w:szCs w:val="21"/>
        </w:rPr>
        <w:t xml:space="preserve">—— </w:t>
      </w:r>
      <w:r>
        <w:rPr>
          <w:szCs w:val="21"/>
        </w:rPr>
        <w:t>农用地当季氮输入导致大气沉降引起的氧化亚氮排放因子，单位为千克N</w:t>
      </w:r>
      <w:r>
        <w:rPr>
          <w:szCs w:val="21"/>
          <w:vertAlign w:val="subscript"/>
        </w:rPr>
        <w:t>2</w:t>
      </w:r>
      <w:r>
        <w:rPr>
          <w:szCs w:val="21"/>
        </w:rPr>
        <w:t>O-N/千克氮输入量（</w:t>
      </w:r>
      <w:r>
        <w:rPr>
          <w:kern w:val="0"/>
          <w:szCs w:val="21"/>
        </w:rPr>
        <w:t>kg</w:t>
      </w:r>
      <w:r>
        <w:rPr>
          <w:szCs w:val="21"/>
        </w:rPr>
        <w:t xml:space="preserve"> N</w:t>
      </w:r>
      <w:r>
        <w:rPr>
          <w:szCs w:val="21"/>
          <w:vertAlign w:val="subscript"/>
        </w:rPr>
        <w:t>2</w:t>
      </w:r>
      <w:r>
        <w:rPr>
          <w:szCs w:val="21"/>
        </w:rPr>
        <w:t>O-N/kg N</w:t>
      </w:r>
      <w:r>
        <w:rPr>
          <w:kern w:val="0"/>
          <w:szCs w:val="21"/>
        </w:rPr>
        <w:t>）</w:t>
      </w:r>
      <w:r>
        <w:rPr>
          <w:rFonts w:hint="eastAsia"/>
          <w:kern w:val="0"/>
          <w:szCs w:val="21"/>
          <w:lang w:eastAsia="zh-CN"/>
        </w:rPr>
        <w:t>；</w:t>
      </w:r>
    </w:p>
    <w:p>
      <w:pPr>
        <w:widowControl/>
        <w:snapToGrid w:val="0"/>
        <w:ind w:firstLine="420" w:firstLineChars="200"/>
      </w:pPr>
      <w:r>
        <w:rPr>
          <w:rFonts w:eastAsia="等线"/>
          <w:szCs w:val="21"/>
        </w:rPr>
        <w:t>N</w:t>
      </w:r>
      <w:r>
        <w:rPr>
          <w:rFonts w:hint="eastAsia" w:eastAsia="等线"/>
          <w:szCs w:val="21"/>
          <w:vertAlign w:val="subscript"/>
          <w:lang w:val="en-US" w:eastAsia="zh-CN"/>
        </w:rPr>
        <w:t>畜禽</w:t>
      </w:r>
      <w:r>
        <w:rPr>
          <w:iCs/>
          <w:kern w:val="0"/>
          <w:szCs w:val="21"/>
        </w:rPr>
        <w:t xml:space="preserve"> </w:t>
      </w:r>
      <w:r>
        <w:rPr>
          <w:kern w:val="0"/>
          <w:szCs w:val="21"/>
        </w:rPr>
        <w:t xml:space="preserve">—— </w:t>
      </w:r>
      <w:r>
        <w:rPr>
          <w:rFonts w:hint="eastAsia"/>
          <w:szCs w:val="21"/>
          <w:lang w:val="en-US" w:eastAsia="zh-CN"/>
        </w:rPr>
        <w:t>动物粪便管理系统粪便</w:t>
      </w:r>
      <w:r>
        <w:rPr>
          <w:szCs w:val="21"/>
        </w:rPr>
        <w:t>中</w:t>
      </w:r>
      <w:r>
        <w:rPr>
          <w:rFonts w:hint="eastAsia"/>
          <w:szCs w:val="21"/>
          <w:lang w:val="en-US" w:eastAsia="zh-CN"/>
        </w:rPr>
        <w:t>氧化亚</w:t>
      </w:r>
      <w:r>
        <w:rPr>
          <w:szCs w:val="21"/>
        </w:rPr>
        <w:t>氮量，单位为千克N</w:t>
      </w:r>
      <w:r>
        <w:rPr>
          <w:szCs w:val="21"/>
          <w:vertAlign w:val="subscript"/>
        </w:rPr>
        <w:t>2</w:t>
      </w:r>
      <w:r>
        <w:rPr>
          <w:szCs w:val="21"/>
        </w:rPr>
        <w:t>O（</w:t>
      </w:r>
      <w:r>
        <w:rPr>
          <w:kern w:val="0"/>
          <w:szCs w:val="21"/>
        </w:rPr>
        <w:t>kg</w:t>
      </w:r>
      <w:r>
        <w:rPr>
          <w:szCs w:val="21"/>
        </w:rPr>
        <w:t xml:space="preserve"> N</w:t>
      </w:r>
      <w:r>
        <w:rPr>
          <w:szCs w:val="21"/>
          <w:vertAlign w:val="subscript"/>
        </w:rPr>
        <w:t>2</w:t>
      </w:r>
      <w:r>
        <w:rPr>
          <w:szCs w:val="21"/>
        </w:rPr>
        <w:t>O</w:t>
      </w:r>
      <w:r>
        <w:rPr>
          <w:kern w:val="0"/>
          <w:szCs w:val="21"/>
        </w:rPr>
        <w:t>）。</w:t>
      </w:r>
    </w:p>
    <w:p>
      <w:pPr>
        <w:rPr>
          <w:kern w:val="0"/>
          <w:szCs w:val="21"/>
        </w:rPr>
      </w:pPr>
      <w:r>
        <w:rPr>
          <w:rFonts w:eastAsia="黑体"/>
          <w:bCs/>
          <w:kern w:val="0"/>
          <w:szCs w:val="21"/>
        </w:rPr>
        <w:t>A.2.4　</w:t>
      </w:r>
      <w:r>
        <w:rPr>
          <w:rFonts w:eastAsia="黑体"/>
          <w:kern w:val="0"/>
          <w:szCs w:val="21"/>
        </w:rPr>
        <w:t>农用地当季氮输入淋溶径流产生的排放</w:t>
      </w:r>
      <w:r>
        <w:rPr>
          <w:rFonts w:eastAsia="黑体"/>
          <w:bCs/>
          <w:kern w:val="0"/>
          <w:szCs w:val="21"/>
        </w:rPr>
        <w:t>量计算公式</w:t>
      </w:r>
    </w:p>
    <w:p>
      <w:pPr>
        <w:ind w:firstLine="420" w:firstLineChars="200"/>
        <w:rPr>
          <w:kern w:val="0"/>
          <w:szCs w:val="21"/>
        </w:rPr>
      </w:pPr>
      <w:r>
        <w:t>农用地当季氮输入导致土壤淋溶和径流引起氧化亚氮产生</w:t>
      </w:r>
      <w:r>
        <w:rPr>
          <w:kern w:val="0"/>
          <w:szCs w:val="21"/>
        </w:rPr>
        <w:t>的排放排放按式（A.</w:t>
      </w:r>
      <w:r>
        <w:rPr>
          <w:rFonts w:hint="eastAsia"/>
          <w:kern w:val="0"/>
          <w:szCs w:val="21"/>
          <w:lang w:val="en-US" w:eastAsia="zh-CN"/>
        </w:rPr>
        <w:t>5</w:t>
      </w:r>
      <w:r>
        <w:rPr>
          <w:kern w:val="0"/>
          <w:szCs w:val="21"/>
        </w:rPr>
        <w:t>）计算：</w:t>
      </w:r>
    </w:p>
    <w:p>
      <w:pPr>
        <w:widowControl/>
        <w:snapToGrid w:val="0"/>
        <w:ind w:firstLine="420" w:firstLineChars="200"/>
        <w:jc w:val="right"/>
        <w:rPr>
          <w:rFonts w:eastAsia="等线"/>
          <w:szCs w:val="21"/>
        </w:rPr>
      </w:pPr>
      <w:r>
        <w:rPr>
          <w:rFonts w:eastAsia="等线"/>
          <w:szCs w:val="21"/>
        </w:rPr>
        <w:t>E</w:t>
      </w:r>
      <w:r>
        <w:rPr>
          <w:rFonts w:eastAsia="等线"/>
          <w:szCs w:val="21"/>
          <w:vertAlign w:val="subscript"/>
        </w:rPr>
        <w:t>农用地,径流</w:t>
      </w:r>
      <w:r>
        <w:rPr>
          <w:rFonts w:eastAsia="等线"/>
          <w:szCs w:val="21"/>
        </w:rPr>
        <w:t>＝（N</w:t>
      </w:r>
      <w:r>
        <w:rPr>
          <w:rFonts w:eastAsia="等线"/>
          <w:szCs w:val="21"/>
          <w:vertAlign w:val="subscript"/>
        </w:rPr>
        <w:t>化肥</w:t>
      </w:r>
      <w:r>
        <w:rPr>
          <w:rFonts w:eastAsia="等线"/>
          <w:szCs w:val="21"/>
        </w:rPr>
        <w:t>＋N</w:t>
      </w:r>
      <w:r>
        <w:rPr>
          <w:rFonts w:eastAsia="等线"/>
          <w:szCs w:val="21"/>
          <w:vertAlign w:val="subscript"/>
        </w:rPr>
        <w:t>粪肥</w:t>
      </w:r>
      <w:r>
        <w:rPr>
          <w:rFonts w:eastAsia="等线"/>
          <w:szCs w:val="21"/>
        </w:rPr>
        <w:t>＋N</w:t>
      </w:r>
      <w:r>
        <w:rPr>
          <w:rFonts w:eastAsia="等线"/>
          <w:szCs w:val="21"/>
          <w:vertAlign w:val="subscript"/>
        </w:rPr>
        <w:t>秸秆</w:t>
      </w:r>
      <w:r>
        <w:rPr>
          <w:rFonts w:eastAsia="等线"/>
          <w:szCs w:val="21"/>
        </w:rPr>
        <w:t>）×20%×EF</w:t>
      </w:r>
      <w:r>
        <w:rPr>
          <w:rFonts w:eastAsia="等线"/>
          <w:szCs w:val="21"/>
          <w:vertAlign w:val="subscript"/>
        </w:rPr>
        <w:t>径流</w:t>
      </w:r>
      <w:r>
        <w:rPr>
          <w:rFonts w:eastAsia="等线"/>
          <w:szCs w:val="21"/>
        </w:rPr>
        <w:t>×GWP</w:t>
      </w:r>
      <w:r>
        <w:rPr>
          <w:rFonts w:eastAsia="等线"/>
          <w:szCs w:val="21"/>
          <w:vertAlign w:val="subscript"/>
        </w:rPr>
        <w:t>N2O</w:t>
      </w:r>
      <w:r>
        <w:rPr>
          <w:rFonts w:eastAsia="等线"/>
          <w:szCs w:val="21"/>
        </w:rPr>
        <w:t>×10</w:t>
      </w:r>
      <w:r>
        <w:rPr>
          <w:rFonts w:eastAsia="等线"/>
          <w:szCs w:val="21"/>
          <w:vertAlign w:val="superscript"/>
        </w:rPr>
        <w:t>-3</w:t>
      </w:r>
      <w:r>
        <w:rPr>
          <w:kern w:val="0"/>
          <w:szCs w:val="21"/>
        </w:rPr>
        <w:t>…………（A.</w:t>
      </w:r>
      <w:r>
        <w:rPr>
          <w:rFonts w:hint="eastAsia"/>
          <w:kern w:val="0"/>
          <w:szCs w:val="21"/>
          <w:lang w:val="en-US" w:eastAsia="zh-CN"/>
        </w:rPr>
        <w:t>5</w:t>
      </w:r>
      <w:r>
        <w:rPr>
          <w:kern w:val="0"/>
          <w:szCs w:val="21"/>
        </w:rPr>
        <w:t>）</w:t>
      </w:r>
    </w:p>
    <w:p>
      <w:pPr>
        <w:widowControl/>
        <w:snapToGrid w:val="0"/>
        <w:ind w:firstLine="420" w:firstLineChars="200"/>
        <w:rPr>
          <w:kern w:val="0"/>
          <w:szCs w:val="21"/>
        </w:rPr>
      </w:pPr>
      <w:r>
        <w:rPr>
          <w:kern w:val="0"/>
          <w:szCs w:val="21"/>
        </w:rPr>
        <w:t>式中：</w:t>
      </w:r>
    </w:p>
    <w:p>
      <w:pPr>
        <w:widowControl/>
        <w:snapToGrid w:val="0"/>
        <w:ind w:firstLine="420" w:firstLineChars="200"/>
        <w:rPr>
          <w:kern w:val="0"/>
          <w:szCs w:val="21"/>
        </w:rPr>
      </w:pPr>
      <w:r>
        <w:rPr>
          <w:rFonts w:eastAsia="等线"/>
          <w:szCs w:val="21"/>
        </w:rPr>
        <w:t>EF</w:t>
      </w:r>
      <w:r>
        <w:rPr>
          <w:rFonts w:eastAsia="等线"/>
          <w:szCs w:val="21"/>
          <w:vertAlign w:val="subscript"/>
        </w:rPr>
        <w:t>径流</w:t>
      </w:r>
      <w:r>
        <w:rPr>
          <w:iCs/>
          <w:kern w:val="0"/>
          <w:szCs w:val="21"/>
        </w:rPr>
        <w:t xml:space="preserve"> </w:t>
      </w:r>
      <w:r>
        <w:rPr>
          <w:kern w:val="0"/>
          <w:szCs w:val="21"/>
        </w:rPr>
        <w:t xml:space="preserve">—— </w:t>
      </w:r>
      <w:r>
        <w:rPr>
          <w:szCs w:val="21"/>
        </w:rPr>
        <w:t>农用地当季氮输入导致土壤淋溶和径流引起的氧化亚氮排放因子，单位为千克N</w:t>
      </w:r>
      <w:r>
        <w:rPr>
          <w:szCs w:val="21"/>
          <w:vertAlign w:val="subscript"/>
        </w:rPr>
        <w:t>2</w:t>
      </w:r>
      <w:r>
        <w:rPr>
          <w:szCs w:val="21"/>
        </w:rPr>
        <w:t>O-N/千克氮输入量（</w:t>
      </w:r>
      <w:r>
        <w:rPr>
          <w:kern w:val="0"/>
          <w:szCs w:val="21"/>
        </w:rPr>
        <w:t>kg</w:t>
      </w:r>
      <w:r>
        <w:rPr>
          <w:szCs w:val="21"/>
        </w:rPr>
        <w:t xml:space="preserve"> N</w:t>
      </w:r>
      <w:r>
        <w:rPr>
          <w:szCs w:val="21"/>
          <w:vertAlign w:val="subscript"/>
        </w:rPr>
        <w:t>2</w:t>
      </w:r>
      <w:r>
        <w:rPr>
          <w:szCs w:val="21"/>
        </w:rPr>
        <w:t>O-N/kg N</w:t>
      </w:r>
      <w:r>
        <w:rPr>
          <w:kern w:val="0"/>
          <w:szCs w:val="21"/>
        </w:rPr>
        <w:t>）。</w:t>
      </w:r>
    </w:p>
    <w:p>
      <w:pPr>
        <w:rPr>
          <w:rFonts w:eastAsia="黑体"/>
          <w:bCs/>
          <w:kern w:val="0"/>
          <w:szCs w:val="21"/>
        </w:rPr>
      </w:pPr>
      <w:r>
        <w:rPr>
          <w:rFonts w:eastAsia="黑体"/>
          <w:bCs/>
          <w:kern w:val="0"/>
          <w:szCs w:val="21"/>
        </w:rPr>
        <w:t>A.2.5　活动数据收集</w:t>
      </w:r>
    </w:p>
    <w:p>
      <w:pPr>
        <w:widowControl/>
        <w:snapToGrid w:val="0"/>
        <w:ind w:firstLine="420" w:firstLineChars="200"/>
        <w:rPr>
          <w:rFonts w:eastAsia="黑体"/>
          <w:bCs/>
          <w:kern w:val="0"/>
          <w:szCs w:val="21"/>
        </w:rPr>
      </w:pPr>
      <w:r>
        <w:rPr>
          <w:color w:val="000000"/>
          <w:szCs w:val="21"/>
        </w:rPr>
        <w:t>化肥使用量、粪肥使用量、秸秆还田量数据应按照以下优先级顺序选取：</w:t>
      </w:r>
    </w:p>
    <w:p>
      <w:pPr>
        <w:widowControl/>
        <w:snapToGrid w:val="0"/>
        <w:ind w:firstLine="420" w:firstLineChars="200"/>
        <w:rPr>
          <w:color w:val="000000"/>
          <w:szCs w:val="21"/>
        </w:rPr>
      </w:pPr>
      <w:r>
        <w:rPr>
          <w:color w:val="000000"/>
          <w:szCs w:val="21"/>
        </w:rPr>
        <w:t>a）</w:t>
      </w:r>
      <w:r>
        <w:rPr>
          <w:rFonts w:hint="eastAsia"/>
          <w:color w:val="000000"/>
          <w:szCs w:val="21"/>
          <w:lang w:val="en-US" w:eastAsia="zh-CN"/>
        </w:rPr>
        <w:t>乡</w:t>
      </w:r>
      <w:r>
        <w:rPr>
          <w:color w:val="333333"/>
          <w:szCs w:val="21"/>
          <w:shd w:val="clear" w:color="auto" w:fill="FFFFFF"/>
        </w:rPr>
        <w:t>村进行农业生产活动的所有农户实际</w:t>
      </w:r>
      <w:r>
        <w:rPr>
          <w:rFonts w:hint="eastAsia"/>
          <w:color w:val="333333"/>
          <w:szCs w:val="21"/>
          <w:shd w:val="clear" w:color="auto" w:fill="FFFFFF"/>
          <w:lang w:val="en-US" w:eastAsia="zh-CN"/>
        </w:rPr>
        <w:t>的</w:t>
      </w:r>
      <w:r>
        <w:rPr>
          <w:color w:val="000000"/>
          <w:szCs w:val="21"/>
        </w:rPr>
        <w:t>化肥使用量、粪肥使用量、秸秆还田量；</w:t>
      </w:r>
    </w:p>
    <w:p>
      <w:pPr>
        <w:widowControl/>
        <w:snapToGrid w:val="0"/>
        <w:ind w:firstLine="420" w:firstLineChars="200"/>
        <w:rPr>
          <w:color w:val="000000"/>
          <w:szCs w:val="21"/>
        </w:rPr>
      </w:pPr>
      <w:r>
        <w:rPr>
          <w:color w:val="000000"/>
          <w:szCs w:val="21"/>
        </w:rPr>
        <w:t>b）统计</w:t>
      </w:r>
      <w:r>
        <w:rPr>
          <w:rFonts w:hint="eastAsia"/>
          <w:color w:val="000000"/>
          <w:szCs w:val="21"/>
          <w:lang w:val="en-US" w:eastAsia="zh-CN"/>
        </w:rPr>
        <w:t>乡</w:t>
      </w:r>
      <w:r>
        <w:rPr>
          <w:color w:val="000000"/>
          <w:szCs w:val="21"/>
        </w:rPr>
        <w:t>村每种农作物单位面积化肥使用量、粪肥使用量、秸秆还田量，根据种植面积换算；</w:t>
      </w:r>
    </w:p>
    <w:p>
      <w:pPr>
        <w:ind w:firstLine="420" w:firstLineChars="200"/>
      </w:pPr>
      <w:r>
        <w:t>c）</w:t>
      </w:r>
      <w:r>
        <w:rPr>
          <w:color w:val="000000"/>
          <w:szCs w:val="21"/>
        </w:rPr>
        <w:t>随机抽取</w:t>
      </w:r>
      <w:r>
        <w:rPr>
          <w:rFonts w:hint="eastAsia"/>
          <w:color w:val="000000"/>
          <w:szCs w:val="21"/>
          <w:lang w:val="en-US" w:eastAsia="zh-CN"/>
        </w:rPr>
        <w:t>10%以上的</w:t>
      </w:r>
      <w:r>
        <w:rPr>
          <w:color w:val="000000"/>
          <w:szCs w:val="21"/>
        </w:rPr>
        <w:t>农户调研，根据平均值估算乡村化肥使用量、粪肥使用量、秸秆还田量。</w:t>
      </w:r>
    </w:p>
    <w:p>
      <w:pPr>
        <w:widowControl/>
        <w:snapToGrid w:val="0"/>
        <w:spacing w:line="300" w:lineRule="exact"/>
        <w:rPr>
          <w:rFonts w:eastAsia="黑体"/>
          <w:bCs/>
          <w:kern w:val="0"/>
          <w:szCs w:val="21"/>
        </w:rPr>
      </w:pPr>
      <w:r>
        <w:rPr>
          <w:rFonts w:eastAsia="黑体"/>
          <w:bCs/>
          <w:kern w:val="0"/>
          <w:szCs w:val="21"/>
        </w:rPr>
        <w:t>A.2.6　排放因子</w:t>
      </w:r>
    </w:p>
    <w:p>
      <w:pPr>
        <w:ind w:firstLine="420" w:firstLineChars="200"/>
        <w:rPr>
          <w:kern w:val="0"/>
          <w:szCs w:val="21"/>
        </w:rPr>
      </w:pPr>
      <w:r>
        <w:rPr>
          <w:kern w:val="0"/>
          <w:szCs w:val="21"/>
        </w:rPr>
        <w:t>农用地当季氮输入排放因子可采用主管部门最新发布的数据，或采用附录B中表B.2的推荐值。</w:t>
      </w:r>
    </w:p>
    <w:p/>
    <w:p>
      <w:pPr>
        <w:widowControl/>
        <w:snapToGrid w:val="0"/>
        <w:outlineLvl w:val="2"/>
        <w:rPr>
          <w:rFonts w:eastAsia="黑体"/>
          <w:kern w:val="0"/>
          <w:szCs w:val="21"/>
        </w:rPr>
      </w:pPr>
      <w:r>
        <w:rPr>
          <w:rFonts w:eastAsia="黑体"/>
          <w:kern w:val="0"/>
          <w:szCs w:val="21"/>
        </w:rPr>
        <w:t>A.3　动物肠道发酵排放核算要求</w:t>
      </w:r>
    </w:p>
    <w:p>
      <w:pPr>
        <w:rPr>
          <w:kern w:val="0"/>
          <w:szCs w:val="21"/>
        </w:rPr>
      </w:pPr>
      <w:r>
        <w:rPr>
          <w:rFonts w:eastAsia="黑体"/>
          <w:bCs/>
          <w:kern w:val="0"/>
          <w:szCs w:val="21"/>
        </w:rPr>
        <w:t>A.3.1　</w:t>
      </w:r>
      <w:r>
        <w:rPr>
          <w:rFonts w:eastAsia="黑体"/>
          <w:kern w:val="0"/>
          <w:szCs w:val="21"/>
        </w:rPr>
        <w:t>动物肠道发酵</w:t>
      </w:r>
      <w:r>
        <w:rPr>
          <w:rFonts w:eastAsia="黑体"/>
          <w:bCs/>
          <w:kern w:val="0"/>
          <w:szCs w:val="21"/>
        </w:rPr>
        <w:t>排放量计算公式</w:t>
      </w:r>
    </w:p>
    <w:p>
      <w:pPr>
        <w:widowControl/>
        <w:snapToGrid w:val="0"/>
        <w:ind w:firstLine="420" w:firstLineChars="200"/>
        <w:rPr>
          <w:kern w:val="0"/>
          <w:szCs w:val="21"/>
        </w:rPr>
      </w:pPr>
      <w:r>
        <w:rPr>
          <w:kern w:val="0"/>
          <w:szCs w:val="21"/>
        </w:rPr>
        <w:t>动物肠道发酵排放量是核算周期内乡村养殖的</w:t>
      </w:r>
      <w:r>
        <w:t>动物在正常的代谢过程中，寄生在动物消化道内的微生物发酵消化饲料时产生甲烷引起</w:t>
      </w:r>
      <w:r>
        <w:rPr>
          <w:kern w:val="0"/>
          <w:szCs w:val="21"/>
        </w:rPr>
        <w:t>的二氧化碳排放总量。动物肠道发酵产生排放按式（A.</w:t>
      </w:r>
      <w:r>
        <w:rPr>
          <w:rFonts w:hint="eastAsia"/>
          <w:kern w:val="0"/>
          <w:szCs w:val="21"/>
          <w:lang w:val="en-US" w:eastAsia="zh-CN"/>
        </w:rPr>
        <w:t>6</w:t>
      </w:r>
      <w:r>
        <w:rPr>
          <w:kern w:val="0"/>
          <w:szCs w:val="21"/>
        </w:rPr>
        <w:t>）计算：</w:t>
      </w:r>
    </w:p>
    <w:p>
      <w:pPr>
        <w:widowControl/>
        <w:snapToGrid w:val="0"/>
        <w:ind w:firstLine="420" w:firstLineChars="200"/>
        <w:jc w:val="right"/>
        <w:rPr>
          <w:kern w:val="0"/>
          <w:szCs w:val="21"/>
        </w:rPr>
      </w:pPr>
      <w:r>
        <w:rPr>
          <w:rFonts w:eastAsia="等线"/>
          <w:szCs w:val="21"/>
        </w:rPr>
        <w:t>E</w:t>
      </w:r>
      <w:r>
        <w:rPr>
          <w:rFonts w:eastAsia="等线"/>
          <w:szCs w:val="21"/>
          <w:vertAlign w:val="subscript"/>
        </w:rPr>
        <w:t>enteric</w:t>
      </w:r>
      <w:r>
        <w:rPr>
          <w:rFonts w:eastAsia="等线"/>
          <w:szCs w:val="21"/>
        </w:rPr>
        <w:t>=∑EF</w:t>
      </w:r>
      <w:r>
        <w:rPr>
          <w:rFonts w:eastAsia="等线"/>
          <w:szCs w:val="21"/>
          <w:vertAlign w:val="subscript"/>
        </w:rPr>
        <w:t>CH4,enteric,i</w:t>
      </w:r>
      <w:r>
        <w:rPr>
          <w:rFonts w:eastAsia="等线"/>
          <w:szCs w:val="21"/>
        </w:rPr>
        <w:t>×AP</w:t>
      </w:r>
      <w:r>
        <w:rPr>
          <w:rFonts w:eastAsia="等线"/>
          <w:szCs w:val="21"/>
          <w:vertAlign w:val="subscript"/>
        </w:rPr>
        <w:t>i</w:t>
      </w:r>
      <w:r>
        <w:rPr>
          <w:rFonts w:eastAsia="等线"/>
          <w:szCs w:val="21"/>
        </w:rPr>
        <w:t>×10</w:t>
      </w:r>
      <w:r>
        <w:rPr>
          <w:rFonts w:eastAsia="等线"/>
          <w:szCs w:val="21"/>
          <w:vertAlign w:val="superscript"/>
        </w:rPr>
        <w:t>-3</w:t>
      </w:r>
      <w:r>
        <w:rPr>
          <w:rFonts w:eastAsia="等线"/>
          <w:szCs w:val="21"/>
        </w:rPr>
        <w:t>×GWP</w:t>
      </w:r>
      <w:r>
        <w:rPr>
          <w:rFonts w:eastAsia="等线"/>
          <w:szCs w:val="21"/>
          <w:vertAlign w:val="subscript"/>
        </w:rPr>
        <w:t>CH4</w:t>
      </w:r>
      <w:r>
        <w:rPr>
          <w:kern w:val="0"/>
          <w:szCs w:val="21"/>
        </w:rPr>
        <w:t>……………………（A.</w:t>
      </w:r>
      <w:r>
        <w:rPr>
          <w:rFonts w:hint="eastAsia"/>
          <w:kern w:val="0"/>
          <w:szCs w:val="21"/>
          <w:lang w:val="en-US" w:eastAsia="zh-CN"/>
        </w:rPr>
        <w:t>6</w:t>
      </w:r>
      <w:r>
        <w:rPr>
          <w:kern w:val="0"/>
          <w:szCs w:val="21"/>
        </w:rPr>
        <w:t>）</w:t>
      </w:r>
    </w:p>
    <w:p>
      <w:pPr>
        <w:widowControl/>
        <w:snapToGrid w:val="0"/>
        <w:ind w:firstLine="420" w:firstLineChars="200"/>
        <w:rPr>
          <w:kern w:val="0"/>
          <w:szCs w:val="21"/>
        </w:rPr>
      </w:pPr>
      <w:r>
        <w:rPr>
          <w:kern w:val="0"/>
          <w:szCs w:val="21"/>
        </w:rPr>
        <w:t>式中：</w:t>
      </w:r>
    </w:p>
    <w:p>
      <w:pPr>
        <w:widowControl/>
        <w:snapToGrid w:val="0"/>
        <w:ind w:firstLine="420" w:firstLineChars="200"/>
        <w:rPr>
          <w:kern w:val="0"/>
          <w:szCs w:val="21"/>
        </w:rPr>
      </w:pPr>
      <w:r>
        <w:rPr>
          <w:rFonts w:eastAsia="等线"/>
          <w:szCs w:val="21"/>
        </w:rPr>
        <w:t>E</w:t>
      </w:r>
      <w:r>
        <w:rPr>
          <w:rFonts w:eastAsia="等线"/>
          <w:szCs w:val="21"/>
          <w:vertAlign w:val="subscript"/>
        </w:rPr>
        <w:t>enteric</w:t>
      </w:r>
      <w:r>
        <w:rPr>
          <w:kern w:val="0"/>
          <w:szCs w:val="21"/>
        </w:rPr>
        <w:t xml:space="preserve"> —— </w:t>
      </w:r>
      <w:r>
        <w:rPr>
          <w:szCs w:val="21"/>
        </w:rPr>
        <w:t>动物肠道发酵</w:t>
      </w:r>
      <w:r>
        <w:rPr>
          <w:kern w:val="0"/>
          <w:szCs w:val="21"/>
        </w:rPr>
        <w:t>产生的二氧化碳排放总量，单位为吨二氧化碳当量（tCO</w:t>
      </w:r>
      <w:r>
        <w:rPr>
          <w:kern w:val="0"/>
          <w:szCs w:val="21"/>
          <w:vertAlign w:val="subscript"/>
        </w:rPr>
        <w:t>2</w:t>
      </w:r>
      <w:r>
        <w:rPr>
          <w:kern w:val="0"/>
          <w:szCs w:val="21"/>
        </w:rPr>
        <w:t>e）；</w:t>
      </w:r>
    </w:p>
    <w:p>
      <w:pPr>
        <w:widowControl/>
        <w:snapToGrid w:val="0"/>
        <w:ind w:firstLine="420" w:firstLineChars="200"/>
        <w:rPr>
          <w:kern w:val="0"/>
          <w:szCs w:val="21"/>
        </w:rPr>
      </w:pPr>
      <w:r>
        <w:rPr>
          <w:rFonts w:eastAsia="等线"/>
          <w:szCs w:val="21"/>
        </w:rPr>
        <w:t>EF</w:t>
      </w:r>
      <w:r>
        <w:rPr>
          <w:rFonts w:eastAsia="等线"/>
          <w:szCs w:val="21"/>
          <w:vertAlign w:val="subscript"/>
        </w:rPr>
        <w:t>CH4,enteric,i</w:t>
      </w:r>
      <w:r>
        <w:rPr>
          <w:iCs/>
          <w:kern w:val="0"/>
          <w:szCs w:val="21"/>
        </w:rPr>
        <w:t xml:space="preserve"> </w:t>
      </w:r>
      <w:r>
        <w:rPr>
          <w:kern w:val="0"/>
          <w:szCs w:val="21"/>
        </w:rPr>
        <w:t>—— 第i种动物肠道发酵产生的甲烷排放因子，单位为</w:t>
      </w:r>
      <w:r>
        <w:rPr>
          <w:szCs w:val="21"/>
        </w:rPr>
        <w:t>千克/头</w:t>
      </w:r>
      <w:r>
        <w:rPr>
          <w:kern w:val="0"/>
          <w:szCs w:val="21"/>
        </w:rPr>
        <w:t>（kg/head）；</w:t>
      </w:r>
    </w:p>
    <w:p>
      <w:pPr>
        <w:widowControl/>
        <w:snapToGrid w:val="0"/>
        <w:ind w:firstLine="420" w:firstLineChars="200"/>
        <w:rPr>
          <w:kern w:val="0"/>
          <w:szCs w:val="21"/>
        </w:rPr>
      </w:pPr>
      <w:r>
        <w:rPr>
          <w:szCs w:val="21"/>
        </w:rPr>
        <w:t>AP</w:t>
      </w:r>
      <w:r>
        <w:rPr>
          <w:szCs w:val="21"/>
          <w:vertAlign w:val="subscript"/>
        </w:rPr>
        <w:t>i</w:t>
      </w:r>
      <w:r>
        <w:rPr>
          <w:i/>
          <w:kern w:val="0"/>
          <w:szCs w:val="21"/>
        </w:rPr>
        <w:t xml:space="preserve"> </w:t>
      </w:r>
      <w:r>
        <w:rPr>
          <w:kern w:val="0"/>
          <w:szCs w:val="21"/>
        </w:rPr>
        <w:t>—— 第i种动物数量，单位为头（head）。</w:t>
      </w:r>
    </w:p>
    <w:p>
      <w:pPr>
        <w:widowControl/>
        <w:snapToGrid w:val="0"/>
        <w:rPr>
          <w:rFonts w:eastAsia="黑体"/>
          <w:bCs/>
          <w:kern w:val="0"/>
          <w:szCs w:val="21"/>
        </w:rPr>
      </w:pPr>
      <w:r>
        <w:rPr>
          <w:rFonts w:eastAsia="黑体"/>
          <w:bCs/>
          <w:kern w:val="0"/>
          <w:szCs w:val="21"/>
        </w:rPr>
        <w:t>A.3.2　活动数据收集</w:t>
      </w:r>
    </w:p>
    <w:p>
      <w:pPr>
        <w:widowControl/>
        <w:snapToGrid w:val="0"/>
        <w:ind w:firstLine="420" w:firstLineChars="200"/>
        <w:rPr>
          <w:color w:val="000000"/>
          <w:szCs w:val="21"/>
        </w:rPr>
      </w:pPr>
      <w:r>
        <w:rPr>
          <w:color w:val="000000"/>
          <w:szCs w:val="21"/>
        </w:rPr>
        <w:t>动物养殖数量应应按照以下优先级顺序选取：</w:t>
      </w:r>
    </w:p>
    <w:p>
      <w:pPr>
        <w:widowControl/>
        <w:snapToGrid w:val="0"/>
        <w:ind w:firstLine="420" w:firstLineChars="200"/>
        <w:rPr>
          <w:color w:val="000000"/>
          <w:szCs w:val="21"/>
        </w:rPr>
      </w:pPr>
      <w:r>
        <w:rPr>
          <w:color w:val="000000"/>
          <w:szCs w:val="21"/>
        </w:rPr>
        <w:t>a）</w:t>
      </w:r>
      <w:r>
        <w:rPr>
          <w:rFonts w:hint="eastAsia"/>
          <w:color w:val="000000"/>
          <w:szCs w:val="21"/>
          <w:lang w:val="en-US" w:eastAsia="zh-CN"/>
        </w:rPr>
        <w:t>养殖户记录的动物存栏台账</w:t>
      </w:r>
      <w:r>
        <w:rPr>
          <w:color w:val="000000"/>
          <w:szCs w:val="21"/>
        </w:rPr>
        <w:t>；</w:t>
      </w:r>
    </w:p>
    <w:p>
      <w:pPr>
        <w:widowControl/>
        <w:snapToGrid w:val="0"/>
        <w:ind w:firstLine="420" w:firstLineChars="200"/>
      </w:pPr>
      <w:r>
        <w:rPr>
          <w:color w:val="000000"/>
          <w:szCs w:val="21"/>
        </w:rPr>
        <w:t>b）</w:t>
      </w:r>
      <w:r>
        <w:rPr>
          <w:rFonts w:hint="eastAsia"/>
          <w:color w:val="000000"/>
          <w:szCs w:val="21"/>
          <w:lang w:val="en-US" w:eastAsia="zh-CN"/>
        </w:rPr>
        <w:t>动物疫苗接种记录。</w:t>
      </w:r>
    </w:p>
    <w:p>
      <w:pPr>
        <w:widowControl/>
        <w:snapToGrid w:val="0"/>
        <w:rPr>
          <w:rFonts w:eastAsia="黑体"/>
          <w:bCs/>
          <w:kern w:val="0"/>
          <w:szCs w:val="21"/>
        </w:rPr>
      </w:pPr>
      <w:r>
        <w:rPr>
          <w:rFonts w:eastAsia="黑体"/>
          <w:bCs/>
          <w:kern w:val="0"/>
          <w:szCs w:val="21"/>
        </w:rPr>
        <w:t>A.3.3　排放因子</w:t>
      </w:r>
    </w:p>
    <w:p>
      <w:pPr>
        <w:widowControl/>
        <w:snapToGrid w:val="0"/>
        <w:ind w:firstLine="420" w:firstLineChars="200"/>
        <w:rPr>
          <w:kern w:val="0"/>
          <w:szCs w:val="21"/>
        </w:rPr>
      </w:pPr>
      <w:r>
        <w:rPr>
          <w:kern w:val="0"/>
          <w:szCs w:val="21"/>
        </w:rPr>
        <w:t>动物肠道发酵产生的甲烷排放因子可采用主管部门最新发布的数据，或采用附录B中表B.3的推荐值。</w:t>
      </w:r>
    </w:p>
    <w:p/>
    <w:p>
      <w:pPr>
        <w:widowControl/>
        <w:snapToGrid w:val="0"/>
        <w:outlineLvl w:val="2"/>
        <w:rPr>
          <w:rFonts w:eastAsia="黑体"/>
          <w:kern w:val="0"/>
          <w:szCs w:val="21"/>
        </w:rPr>
      </w:pPr>
      <w:r>
        <w:rPr>
          <w:rFonts w:eastAsia="黑体"/>
          <w:kern w:val="0"/>
          <w:szCs w:val="21"/>
        </w:rPr>
        <w:t>A.4　动物粪便管理排放核算要求</w:t>
      </w:r>
    </w:p>
    <w:p>
      <w:pPr>
        <w:rPr>
          <w:kern w:val="0"/>
          <w:szCs w:val="21"/>
        </w:rPr>
      </w:pPr>
      <w:r>
        <w:rPr>
          <w:rFonts w:eastAsia="黑体"/>
          <w:bCs/>
          <w:kern w:val="0"/>
          <w:szCs w:val="21"/>
        </w:rPr>
        <w:t>A.4.1　</w:t>
      </w:r>
      <w:r>
        <w:rPr>
          <w:rFonts w:eastAsia="黑体"/>
          <w:kern w:val="0"/>
          <w:szCs w:val="21"/>
        </w:rPr>
        <w:t>动物粪便管理</w:t>
      </w:r>
      <w:r>
        <w:rPr>
          <w:rFonts w:eastAsia="黑体"/>
          <w:bCs/>
          <w:kern w:val="0"/>
          <w:szCs w:val="21"/>
        </w:rPr>
        <w:t>排放量计算公式</w:t>
      </w:r>
    </w:p>
    <w:p>
      <w:pPr>
        <w:widowControl/>
        <w:snapToGrid w:val="0"/>
        <w:ind w:firstLine="420" w:firstLineChars="200"/>
        <w:rPr>
          <w:kern w:val="0"/>
          <w:szCs w:val="21"/>
        </w:rPr>
      </w:pPr>
      <w:r>
        <w:rPr>
          <w:kern w:val="0"/>
          <w:szCs w:val="21"/>
        </w:rPr>
        <w:t>动物粪便管理排放量是核算周期内乡村养殖</w:t>
      </w:r>
      <w:r>
        <w:t>动物产生的</w:t>
      </w:r>
      <w:r>
        <w:rPr>
          <w:lang w:val="zh-CN"/>
        </w:rPr>
        <w:t>粪便施入到土壤之前，动物粪便贮存和处理所产生的</w:t>
      </w:r>
      <w:r>
        <w:t>甲烷和氧化亚氮引起</w:t>
      </w:r>
      <w:r>
        <w:rPr>
          <w:kern w:val="0"/>
          <w:szCs w:val="21"/>
        </w:rPr>
        <w:t>的二氧化碳排放总量。动物肠道发酵产生排放按式（A.</w:t>
      </w:r>
      <w:r>
        <w:rPr>
          <w:rFonts w:hint="eastAsia"/>
          <w:kern w:val="0"/>
          <w:szCs w:val="21"/>
          <w:lang w:val="en-US" w:eastAsia="zh-CN"/>
        </w:rPr>
        <w:t>7</w:t>
      </w:r>
      <w:r>
        <w:rPr>
          <w:kern w:val="0"/>
          <w:szCs w:val="21"/>
        </w:rPr>
        <w:t>）计算：</w:t>
      </w:r>
    </w:p>
    <w:p>
      <w:pPr>
        <w:widowControl/>
        <w:snapToGrid w:val="0"/>
        <w:ind w:firstLine="420" w:firstLineChars="200"/>
        <w:jc w:val="right"/>
        <w:rPr>
          <w:kern w:val="0"/>
          <w:szCs w:val="21"/>
        </w:rPr>
      </w:pPr>
      <w:r>
        <w:rPr>
          <w:szCs w:val="21"/>
        </w:rPr>
        <w:t>E</w:t>
      </w:r>
      <w:r>
        <w:rPr>
          <w:szCs w:val="21"/>
          <w:vertAlign w:val="subscript"/>
        </w:rPr>
        <w:t>manure</w:t>
      </w:r>
      <w:r>
        <w:rPr>
          <w:szCs w:val="21"/>
        </w:rPr>
        <w:t>=∑（EF</w:t>
      </w:r>
      <w:r>
        <w:rPr>
          <w:szCs w:val="21"/>
          <w:vertAlign w:val="subscript"/>
        </w:rPr>
        <w:t>CH4,manure,i</w:t>
      </w:r>
      <w:r>
        <w:rPr>
          <w:rFonts w:eastAsiaTheme="minorEastAsia"/>
          <w:szCs w:val="21"/>
        </w:rPr>
        <w:t>×</w:t>
      </w:r>
      <w:r>
        <w:rPr>
          <w:szCs w:val="21"/>
        </w:rPr>
        <w:t>AP</w:t>
      </w:r>
      <w:r>
        <w:rPr>
          <w:szCs w:val="21"/>
          <w:vertAlign w:val="subscript"/>
        </w:rPr>
        <w:t>i</w:t>
      </w:r>
      <w:r>
        <w:rPr>
          <w:rFonts w:eastAsiaTheme="minorEastAsia"/>
          <w:szCs w:val="21"/>
        </w:rPr>
        <w:t>×GWP</w:t>
      </w:r>
      <w:r>
        <w:rPr>
          <w:rFonts w:eastAsiaTheme="minorEastAsia"/>
          <w:szCs w:val="21"/>
          <w:vertAlign w:val="subscript"/>
        </w:rPr>
        <w:t>CH4</w:t>
      </w:r>
      <w:r>
        <w:rPr>
          <w:rFonts w:eastAsiaTheme="minorEastAsia"/>
          <w:szCs w:val="21"/>
        </w:rPr>
        <w:t>+</w:t>
      </w:r>
      <w:r>
        <w:rPr>
          <w:szCs w:val="21"/>
        </w:rPr>
        <w:t xml:space="preserve"> EF</w:t>
      </w:r>
      <w:r>
        <w:rPr>
          <w:szCs w:val="21"/>
          <w:vertAlign w:val="subscript"/>
        </w:rPr>
        <w:t>N2O, manure,i</w:t>
      </w:r>
      <w:r>
        <w:rPr>
          <w:rFonts w:eastAsiaTheme="minorEastAsia"/>
          <w:szCs w:val="21"/>
        </w:rPr>
        <w:t>×</w:t>
      </w:r>
      <w:r>
        <w:rPr>
          <w:szCs w:val="21"/>
        </w:rPr>
        <w:t>AP</w:t>
      </w:r>
      <w:r>
        <w:rPr>
          <w:szCs w:val="21"/>
          <w:vertAlign w:val="subscript"/>
        </w:rPr>
        <w:t>i</w:t>
      </w:r>
      <w:r>
        <w:rPr>
          <w:rFonts w:eastAsiaTheme="minorEastAsia"/>
          <w:szCs w:val="21"/>
        </w:rPr>
        <w:t>×GWP</w:t>
      </w:r>
      <w:r>
        <w:rPr>
          <w:rFonts w:eastAsiaTheme="minorEastAsia"/>
          <w:szCs w:val="21"/>
          <w:vertAlign w:val="subscript"/>
        </w:rPr>
        <w:t>N2O</w:t>
      </w:r>
      <w:r>
        <w:rPr>
          <w:rFonts w:eastAsiaTheme="minorEastAsia"/>
          <w:szCs w:val="21"/>
        </w:rPr>
        <w:t>）×</w:t>
      </w:r>
      <w:r>
        <w:rPr>
          <w:szCs w:val="21"/>
        </w:rPr>
        <w:t>10</w:t>
      </w:r>
      <w:r>
        <w:rPr>
          <w:szCs w:val="21"/>
          <w:vertAlign w:val="superscript"/>
        </w:rPr>
        <w:t>-3</w:t>
      </w:r>
      <w:r>
        <w:rPr>
          <w:kern w:val="0"/>
          <w:szCs w:val="21"/>
        </w:rPr>
        <w:t xml:space="preserve"> ………（A.</w:t>
      </w:r>
      <w:r>
        <w:rPr>
          <w:rFonts w:hint="eastAsia"/>
          <w:kern w:val="0"/>
          <w:szCs w:val="21"/>
          <w:lang w:val="en-US" w:eastAsia="zh-CN"/>
        </w:rPr>
        <w:t>7</w:t>
      </w:r>
      <w:r>
        <w:rPr>
          <w:kern w:val="0"/>
          <w:szCs w:val="21"/>
        </w:rPr>
        <w:t>）</w:t>
      </w:r>
    </w:p>
    <w:p>
      <w:pPr>
        <w:widowControl/>
        <w:snapToGrid w:val="0"/>
        <w:ind w:firstLine="420" w:firstLineChars="200"/>
        <w:rPr>
          <w:kern w:val="0"/>
          <w:szCs w:val="21"/>
        </w:rPr>
      </w:pPr>
      <w:r>
        <w:rPr>
          <w:kern w:val="0"/>
          <w:szCs w:val="21"/>
        </w:rPr>
        <w:t>式中：</w:t>
      </w:r>
    </w:p>
    <w:p>
      <w:pPr>
        <w:widowControl/>
        <w:snapToGrid w:val="0"/>
        <w:ind w:firstLine="480" w:firstLineChars="200"/>
        <w:rPr>
          <w:kern w:val="0"/>
          <w:szCs w:val="21"/>
        </w:rPr>
      </w:pPr>
      <w:r>
        <w:rPr>
          <w:sz w:val="24"/>
        </w:rPr>
        <w:t>E</w:t>
      </w:r>
      <w:r>
        <w:rPr>
          <w:sz w:val="24"/>
          <w:vertAlign w:val="subscript"/>
        </w:rPr>
        <w:t xml:space="preserve">manure </w:t>
      </w:r>
      <w:r>
        <w:rPr>
          <w:kern w:val="0"/>
          <w:szCs w:val="21"/>
        </w:rPr>
        <w:t xml:space="preserve">—— </w:t>
      </w:r>
      <w:r>
        <w:t>动物粪便管理</w:t>
      </w:r>
      <w:r>
        <w:rPr>
          <w:kern w:val="0"/>
          <w:szCs w:val="21"/>
        </w:rPr>
        <w:t>产生的二氧化碳排放总量，单位为吨二氧化碳当量（tCO</w:t>
      </w:r>
      <w:r>
        <w:rPr>
          <w:kern w:val="0"/>
          <w:szCs w:val="21"/>
          <w:vertAlign w:val="subscript"/>
        </w:rPr>
        <w:t>2</w:t>
      </w:r>
      <w:r>
        <w:rPr>
          <w:kern w:val="0"/>
          <w:szCs w:val="21"/>
        </w:rPr>
        <w:t>e）；</w:t>
      </w:r>
    </w:p>
    <w:p>
      <w:pPr>
        <w:widowControl/>
        <w:snapToGrid w:val="0"/>
        <w:ind w:firstLine="480" w:firstLineChars="200"/>
        <w:rPr>
          <w:kern w:val="0"/>
          <w:szCs w:val="21"/>
        </w:rPr>
      </w:pPr>
      <w:r>
        <w:rPr>
          <w:sz w:val="24"/>
        </w:rPr>
        <w:t>EF</w:t>
      </w:r>
      <w:r>
        <w:rPr>
          <w:sz w:val="24"/>
          <w:vertAlign w:val="subscript"/>
        </w:rPr>
        <w:t>CH4,manure,i</w:t>
      </w:r>
      <w:r>
        <w:rPr>
          <w:iCs/>
          <w:kern w:val="0"/>
          <w:szCs w:val="21"/>
        </w:rPr>
        <w:t xml:space="preserve"> </w:t>
      </w:r>
      <w:r>
        <w:rPr>
          <w:kern w:val="0"/>
          <w:szCs w:val="21"/>
        </w:rPr>
        <w:t>—— 第i种动物粪便管理产生的甲烷排放因子，单位为</w:t>
      </w:r>
      <w:r>
        <w:t>千克/头</w:t>
      </w:r>
      <w:r>
        <w:rPr>
          <w:kern w:val="0"/>
          <w:szCs w:val="21"/>
        </w:rPr>
        <w:t>（kg/head）；</w:t>
      </w:r>
    </w:p>
    <w:p>
      <w:pPr>
        <w:widowControl/>
        <w:snapToGrid w:val="0"/>
        <w:ind w:firstLine="480" w:firstLineChars="200"/>
        <w:rPr>
          <w:kern w:val="0"/>
          <w:szCs w:val="21"/>
        </w:rPr>
      </w:pPr>
      <w:r>
        <w:rPr>
          <w:sz w:val="24"/>
        </w:rPr>
        <w:t>EF</w:t>
      </w:r>
      <w:r>
        <w:rPr>
          <w:sz w:val="24"/>
          <w:vertAlign w:val="subscript"/>
        </w:rPr>
        <w:t>N2O, manure,i</w:t>
      </w:r>
      <w:r>
        <w:rPr>
          <w:iCs/>
          <w:kern w:val="0"/>
          <w:szCs w:val="21"/>
        </w:rPr>
        <w:t xml:space="preserve"> </w:t>
      </w:r>
      <w:r>
        <w:rPr>
          <w:kern w:val="0"/>
          <w:szCs w:val="21"/>
        </w:rPr>
        <w:t>—— 第i种动物粪便管理产生的氧化亚氮排放因子，单位为</w:t>
      </w:r>
      <w:r>
        <w:t>千克/头</w:t>
      </w:r>
      <w:r>
        <w:rPr>
          <w:kern w:val="0"/>
          <w:szCs w:val="21"/>
        </w:rPr>
        <w:t>（kg/head）；</w:t>
      </w:r>
    </w:p>
    <w:p>
      <w:pPr>
        <w:widowControl/>
        <w:snapToGrid w:val="0"/>
        <w:ind w:firstLine="480" w:firstLineChars="200"/>
        <w:rPr>
          <w:kern w:val="0"/>
          <w:szCs w:val="21"/>
        </w:rPr>
      </w:pPr>
      <w:r>
        <w:rPr>
          <w:sz w:val="24"/>
        </w:rPr>
        <w:t>AP</w:t>
      </w:r>
      <w:r>
        <w:rPr>
          <w:sz w:val="24"/>
          <w:vertAlign w:val="subscript"/>
        </w:rPr>
        <w:t>i</w:t>
      </w:r>
      <w:r>
        <w:rPr>
          <w:i/>
          <w:kern w:val="0"/>
          <w:szCs w:val="21"/>
        </w:rPr>
        <w:t xml:space="preserve"> </w:t>
      </w:r>
      <w:r>
        <w:rPr>
          <w:kern w:val="0"/>
          <w:szCs w:val="21"/>
        </w:rPr>
        <w:t>—— 第i种动物数量，单位为头（head）；</w:t>
      </w:r>
    </w:p>
    <w:p>
      <w:pPr>
        <w:widowControl/>
        <w:snapToGrid w:val="0"/>
        <w:rPr>
          <w:rFonts w:eastAsia="黑体"/>
          <w:bCs/>
          <w:kern w:val="0"/>
          <w:szCs w:val="21"/>
        </w:rPr>
      </w:pPr>
      <w:r>
        <w:rPr>
          <w:rFonts w:eastAsia="黑体"/>
          <w:bCs/>
          <w:kern w:val="0"/>
          <w:szCs w:val="21"/>
        </w:rPr>
        <w:t>A.4.2　活动数据收集</w:t>
      </w:r>
    </w:p>
    <w:p>
      <w:pPr>
        <w:widowControl/>
        <w:snapToGrid w:val="0"/>
        <w:ind w:firstLine="420" w:firstLineChars="200"/>
        <w:rPr>
          <w:color w:val="000000"/>
          <w:szCs w:val="21"/>
        </w:rPr>
      </w:pPr>
      <w:r>
        <w:rPr>
          <w:color w:val="000000"/>
          <w:szCs w:val="21"/>
        </w:rPr>
        <w:t>动物养殖数量应按照以下优先级顺序选取：</w:t>
      </w:r>
    </w:p>
    <w:p>
      <w:pPr>
        <w:widowControl/>
        <w:snapToGrid w:val="0"/>
        <w:ind w:firstLine="420" w:firstLineChars="200"/>
        <w:rPr>
          <w:color w:val="000000"/>
          <w:szCs w:val="21"/>
        </w:rPr>
      </w:pPr>
      <w:r>
        <w:rPr>
          <w:color w:val="000000"/>
          <w:szCs w:val="21"/>
        </w:rPr>
        <w:t>a）</w:t>
      </w:r>
      <w:r>
        <w:rPr>
          <w:rFonts w:hint="eastAsia"/>
          <w:color w:val="000000"/>
          <w:szCs w:val="21"/>
          <w:lang w:val="en-US" w:eastAsia="zh-CN"/>
        </w:rPr>
        <w:t>养殖户记录的动物存栏台账</w:t>
      </w:r>
      <w:r>
        <w:rPr>
          <w:color w:val="000000"/>
          <w:szCs w:val="21"/>
        </w:rPr>
        <w:t>；</w:t>
      </w:r>
    </w:p>
    <w:p>
      <w:pPr>
        <w:widowControl/>
        <w:snapToGrid w:val="0"/>
        <w:ind w:firstLine="420" w:firstLineChars="200"/>
      </w:pPr>
      <w:r>
        <w:rPr>
          <w:color w:val="000000"/>
          <w:szCs w:val="21"/>
        </w:rPr>
        <w:t>b）</w:t>
      </w:r>
      <w:r>
        <w:rPr>
          <w:rFonts w:hint="eastAsia"/>
          <w:color w:val="000000"/>
          <w:szCs w:val="21"/>
          <w:lang w:val="en-US" w:eastAsia="zh-CN"/>
        </w:rPr>
        <w:t>动物疫苗接种记录。</w:t>
      </w:r>
    </w:p>
    <w:p>
      <w:pPr>
        <w:widowControl/>
        <w:snapToGrid w:val="0"/>
        <w:rPr>
          <w:rFonts w:eastAsia="黑体"/>
          <w:bCs/>
          <w:kern w:val="0"/>
          <w:szCs w:val="21"/>
        </w:rPr>
      </w:pPr>
      <w:r>
        <w:rPr>
          <w:rFonts w:eastAsia="黑体"/>
          <w:bCs/>
          <w:kern w:val="0"/>
          <w:szCs w:val="21"/>
        </w:rPr>
        <w:t>A.4.3　排放因子</w:t>
      </w:r>
    </w:p>
    <w:p>
      <w:pPr>
        <w:widowControl/>
        <w:snapToGrid w:val="0"/>
        <w:ind w:firstLine="420" w:firstLineChars="200"/>
        <w:rPr>
          <w:kern w:val="0"/>
          <w:szCs w:val="21"/>
        </w:rPr>
      </w:pPr>
      <w:r>
        <w:rPr>
          <w:kern w:val="0"/>
          <w:szCs w:val="21"/>
        </w:rPr>
        <w:t>动物粪便管理产生的甲烷和氧化亚氮排放因子可采用主管部门最新发布的数据，或采用附录B中表B.4的推荐值。</w:t>
      </w:r>
    </w:p>
    <w:p/>
    <w:p>
      <w:pPr>
        <w:widowControl/>
        <w:snapToGrid w:val="0"/>
        <w:spacing w:line="300" w:lineRule="exact"/>
        <w:outlineLvl w:val="2"/>
        <w:rPr>
          <w:rFonts w:eastAsia="黑体"/>
          <w:kern w:val="0"/>
          <w:szCs w:val="21"/>
        </w:rPr>
      </w:pPr>
      <w:r>
        <w:rPr>
          <w:rFonts w:eastAsia="黑体"/>
          <w:kern w:val="0"/>
          <w:szCs w:val="21"/>
        </w:rPr>
        <w:t>A.5　化石燃料燃烧排放核算要求</w:t>
      </w:r>
    </w:p>
    <w:p>
      <w:pPr>
        <w:widowControl/>
        <w:snapToGrid w:val="0"/>
        <w:spacing w:line="300" w:lineRule="exact"/>
        <w:rPr>
          <w:kern w:val="0"/>
          <w:szCs w:val="21"/>
        </w:rPr>
      </w:pPr>
      <w:r>
        <w:rPr>
          <w:rFonts w:eastAsia="黑体"/>
          <w:bCs/>
          <w:kern w:val="0"/>
          <w:szCs w:val="21"/>
        </w:rPr>
        <w:t>A.5.1　化石燃料燃烧排放量计算公式</w:t>
      </w:r>
    </w:p>
    <w:p>
      <w:pPr>
        <w:widowControl/>
        <w:snapToGrid w:val="0"/>
        <w:ind w:firstLine="420" w:firstLineChars="200"/>
        <w:rPr>
          <w:kern w:val="0"/>
          <w:szCs w:val="21"/>
        </w:rPr>
      </w:pPr>
      <w:r>
        <w:rPr>
          <w:kern w:val="0"/>
          <w:szCs w:val="21"/>
        </w:rPr>
        <w:t>化石燃料燃烧排放量是核算周期内乡村各种化石燃料燃烧产生的二氧化碳排放总量。燃料燃烧产生的温室气体排放按式（A.</w:t>
      </w:r>
      <w:r>
        <w:rPr>
          <w:rFonts w:hint="eastAsia"/>
          <w:kern w:val="0"/>
          <w:szCs w:val="21"/>
          <w:lang w:val="en-US" w:eastAsia="zh-CN"/>
        </w:rPr>
        <w:t>8</w:t>
      </w:r>
      <w:r>
        <w:rPr>
          <w:kern w:val="0"/>
          <w:szCs w:val="21"/>
        </w:rPr>
        <w:t>）计算：</w:t>
      </w:r>
    </w:p>
    <w:p>
      <w:pPr>
        <w:widowControl/>
        <w:snapToGrid w:val="0"/>
        <w:ind w:firstLine="200"/>
        <w:jc w:val="right"/>
        <w:rPr>
          <w:kern w:val="0"/>
          <w:szCs w:val="21"/>
        </w:rPr>
      </w:pPr>
      <m:oMath>
        <m:sSub>
          <m:sSubPr>
            <m:ctrlPr>
              <w:rPr>
                <w:rFonts w:ascii="Cambria Math" w:hAnsi="Cambria Math"/>
                <w:iCs/>
                <w:kern w:val="0"/>
                <w:szCs w:val="21"/>
              </w:rPr>
            </m:ctrlPr>
          </m:sSubPr>
          <m:e>
            <m:r>
              <m:rPr>
                <m:sty m:val="p"/>
              </m:rPr>
              <w:rPr>
                <w:rFonts w:ascii="Cambria Math" w:hAnsi="Cambria Math"/>
                <w:kern w:val="0"/>
                <w:szCs w:val="21"/>
              </w:rPr>
              <m:t>E</m:t>
            </m:r>
            <m:ctrlPr>
              <w:rPr>
                <w:rFonts w:ascii="Cambria Math" w:hAnsi="Cambria Math"/>
                <w:iCs/>
                <w:kern w:val="0"/>
                <w:szCs w:val="21"/>
              </w:rPr>
            </m:ctrlPr>
          </m:e>
          <m:sub>
            <m:r>
              <m:rPr>
                <m:sty m:val="p"/>
              </m:rPr>
              <w:rPr>
                <w:rFonts w:ascii="Cambria Math" w:hAnsi="Cambria Math"/>
                <w:kern w:val="0"/>
                <w:szCs w:val="21"/>
              </w:rPr>
              <m:t>燃烧</m:t>
            </m:r>
            <m:ctrlPr>
              <w:rPr>
                <w:rFonts w:ascii="Cambria Math" w:hAnsi="Cambria Math"/>
                <w:iCs/>
                <w:kern w:val="0"/>
                <w:szCs w:val="21"/>
              </w:rPr>
            </m:ctrlPr>
          </m:sub>
        </m:sSub>
        <m:r>
          <m:rPr>
            <m:sty m:val="p"/>
          </m:rPr>
          <w:rPr>
            <w:rFonts w:ascii="Cambria Math" w:hAnsi="Cambria Math"/>
            <w:kern w:val="0"/>
            <w:szCs w:val="21"/>
          </w:rPr>
          <m:t>=</m:t>
        </m:r>
        <m:r>
          <m:rPr>
            <m:sty m:val="p"/>
          </m:rPr>
          <w:rPr>
            <w:rFonts w:ascii="Cambria Math" w:hAnsi="Cambria Math"/>
            <w:szCs w:val="21"/>
          </w:rPr>
          <m:t>∑</m:t>
        </m:r>
        <m:d>
          <m:dPr>
            <m:ctrlPr>
              <w:rPr>
                <w:rFonts w:ascii="Cambria Math" w:hAnsi="Cambria Math"/>
                <w:iCs/>
                <w:kern w:val="0"/>
                <w:szCs w:val="21"/>
              </w:rPr>
            </m:ctrlPr>
          </m:dPr>
          <m:e>
            <m:r>
              <m:rPr>
                <m:sty m:val="p"/>
              </m:rPr>
              <w:rPr>
                <w:rFonts w:ascii="Cambria Math" w:hAnsi="Cambria Math"/>
                <w:kern w:val="0"/>
                <w:szCs w:val="21"/>
              </w:rPr>
              <m:t>F</m:t>
            </m:r>
            <m:sSub>
              <m:sSubPr>
                <m:ctrlPr>
                  <w:rPr>
                    <w:rFonts w:ascii="Cambria Math" w:hAnsi="Cambria Math"/>
                    <w:iCs/>
                    <w:kern w:val="0"/>
                    <w:szCs w:val="21"/>
                  </w:rPr>
                </m:ctrlPr>
              </m:sSubPr>
              <m:e>
                <m:r>
                  <m:rPr>
                    <m:sty m:val="p"/>
                  </m:rPr>
                  <w:rPr>
                    <w:rFonts w:ascii="Cambria Math" w:hAnsi="Cambria Math"/>
                    <w:kern w:val="0"/>
                    <w:szCs w:val="21"/>
                  </w:rPr>
                  <m:t>C</m:t>
                </m:r>
                <m:ctrlPr>
                  <w:rPr>
                    <w:rFonts w:ascii="Cambria Math" w:hAnsi="Cambria Math"/>
                    <w:iCs/>
                    <w:kern w:val="0"/>
                    <w:szCs w:val="21"/>
                  </w:rPr>
                </m:ctrlPr>
              </m:e>
              <m:sub>
                <m:r>
                  <m:rPr>
                    <m:sty m:val="p"/>
                  </m:rPr>
                  <w:rPr>
                    <w:rFonts w:ascii="Cambria Math" w:hAnsi="Cambria Math"/>
                    <w:kern w:val="0"/>
                    <w:szCs w:val="21"/>
                  </w:rPr>
                  <m:t>i</m:t>
                </m:r>
                <m:ctrlPr>
                  <w:rPr>
                    <w:rFonts w:ascii="Cambria Math" w:hAnsi="Cambria Math"/>
                    <w:iCs/>
                    <w:kern w:val="0"/>
                    <w:szCs w:val="21"/>
                  </w:rPr>
                </m:ctrlPr>
              </m:sub>
            </m:sSub>
            <m:r>
              <m:rPr>
                <m:sty m:val="p"/>
              </m:rPr>
              <w:rPr>
                <w:rFonts w:ascii="Cambria Math" w:hAnsi="Cambria Math"/>
                <w:kern w:val="0"/>
                <w:szCs w:val="21"/>
              </w:rPr>
              <m:t>×</m:t>
            </m:r>
            <m:sSub>
              <m:sSubPr>
                <m:ctrlPr>
                  <w:rPr>
                    <w:rFonts w:ascii="Cambria Math" w:hAnsi="Cambria Math"/>
                    <w:iCs/>
                    <w:kern w:val="0"/>
                    <w:szCs w:val="21"/>
                  </w:rPr>
                </m:ctrlPr>
              </m:sSubPr>
              <m:e>
                <m:r>
                  <m:rPr>
                    <m:sty m:val="p"/>
                  </m:rPr>
                  <w:rPr>
                    <w:rFonts w:ascii="Cambria Math" w:hAnsi="Cambria Math"/>
                    <w:kern w:val="0"/>
                    <w:szCs w:val="21"/>
                  </w:rPr>
                  <m:t>C</m:t>
                </m:r>
                <m:ctrlPr>
                  <w:rPr>
                    <w:rFonts w:ascii="Cambria Math" w:hAnsi="Cambria Math"/>
                    <w:iCs/>
                    <w:kern w:val="0"/>
                    <w:szCs w:val="21"/>
                  </w:rPr>
                </m:ctrlPr>
              </m:e>
              <m:sub>
                <m:r>
                  <m:rPr>
                    <m:sty m:val="p"/>
                  </m:rPr>
                  <w:rPr>
                    <w:rFonts w:ascii="Cambria Math" w:hAnsi="Cambria Math"/>
                    <w:kern w:val="0"/>
                    <w:szCs w:val="21"/>
                  </w:rPr>
                  <m:t>ar,i</m:t>
                </m:r>
                <m:ctrlPr>
                  <w:rPr>
                    <w:rFonts w:ascii="Cambria Math" w:hAnsi="Cambria Math"/>
                    <w:iCs/>
                    <w:kern w:val="0"/>
                    <w:szCs w:val="21"/>
                  </w:rPr>
                </m:ctrlPr>
              </m:sub>
            </m:sSub>
            <m:r>
              <m:rPr>
                <m:sty m:val="p"/>
              </m:rPr>
              <w:rPr>
                <w:rFonts w:ascii="Cambria Math" w:hAnsi="Cambria Math"/>
                <w:kern w:val="0"/>
                <w:szCs w:val="21"/>
              </w:rPr>
              <m:t>×O</m:t>
            </m:r>
            <m:sSub>
              <m:sSubPr>
                <m:ctrlPr>
                  <w:rPr>
                    <w:rFonts w:ascii="Cambria Math" w:hAnsi="Cambria Math"/>
                    <w:iCs/>
                    <w:kern w:val="0"/>
                    <w:szCs w:val="21"/>
                  </w:rPr>
                </m:ctrlPr>
              </m:sSubPr>
              <m:e>
                <m:r>
                  <m:rPr>
                    <m:sty m:val="p"/>
                  </m:rPr>
                  <w:rPr>
                    <w:rFonts w:ascii="Cambria Math" w:hAnsi="Cambria Math"/>
                    <w:kern w:val="0"/>
                    <w:szCs w:val="21"/>
                  </w:rPr>
                  <m:t>F</m:t>
                </m:r>
                <m:ctrlPr>
                  <w:rPr>
                    <w:rFonts w:ascii="Cambria Math" w:hAnsi="Cambria Math"/>
                    <w:iCs/>
                    <w:kern w:val="0"/>
                    <w:szCs w:val="21"/>
                  </w:rPr>
                </m:ctrlPr>
              </m:e>
              <m:sub>
                <m:r>
                  <m:rPr>
                    <m:sty m:val="p"/>
                  </m:rPr>
                  <w:rPr>
                    <w:rFonts w:ascii="Cambria Math" w:hAnsi="Cambria Math"/>
                    <w:kern w:val="0"/>
                    <w:szCs w:val="21"/>
                  </w:rPr>
                  <m:t>i</m:t>
                </m:r>
                <m:ctrlPr>
                  <w:rPr>
                    <w:rFonts w:ascii="Cambria Math" w:hAnsi="Cambria Math"/>
                    <w:iCs/>
                    <w:kern w:val="0"/>
                    <w:szCs w:val="21"/>
                  </w:rPr>
                </m:ctrlPr>
              </m:sub>
            </m:sSub>
            <m:r>
              <m:rPr>
                <m:sty m:val="p"/>
              </m:rPr>
              <w:rPr>
                <w:rFonts w:ascii="Cambria Math" w:hAnsi="Cambria Math"/>
                <w:kern w:val="0"/>
                <w:szCs w:val="21"/>
              </w:rPr>
              <m:t>×</m:t>
            </m:r>
            <m:f>
              <m:fPr>
                <m:ctrlPr>
                  <w:rPr>
                    <w:rFonts w:ascii="Cambria Math" w:hAnsi="Cambria Math"/>
                    <w:iCs/>
                    <w:kern w:val="0"/>
                    <w:szCs w:val="21"/>
                  </w:rPr>
                </m:ctrlPr>
              </m:fPr>
              <m:num>
                <m:r>
                  <m:rPr>
                    <m:sty m:val="p"/>
                  </m:rPr>
                  <w:rPr>
                    <w:rFonts w:ascii="Cambria Math" w:hAnsi="Cambria Math"/>
                    <w:kern w:val="0"/>
                    <w:szCs w:val="21"/>
                  </w:rPr>
                  <m:t>44</m:t>
                </m:r>
                <m:ctrlPr>
                  <w:rPr>
                    <w:rFonts w:ascii="Cambria Math" w:hAnsi="Cambria Math"/>
                    <w:iCs/>
                    <w:kern w:val="0"/>
                    <w:szCs w:val="21"/>
                  </w:rPr>
                </m:ctrlPr>
              </m:num>
              <m:den>
                <m:r>
                  <m:rPr>
                    <m:sty m:val="p"/>
                  </m:rPr>
                  <w:rPr>
                    <w:rFonts w:ascii="Cambria Math" w:hAnsi="Cambria Math"/>
                    <w:kern w:val="0"/>
                    <w:szCs w:val="21"/>
                  </w:rPr>
                  <m:t>12</m:t>
                </m:r>
                <m:ctrlPr>
                  <w:rPr>
                    <w:rFonts w:ascii="Cambria Math" w:hAnsi="Cambria Math"/>
                    <w:iCs/>
                    <w:kern w:val="0"/>
                    <w:szCs w:val="21"/>
                  </w:rPr>
                </m:ctrlPr>
              </m:den>
            </m:f>
            <m:ctrlPr>
              <w:rPr>
                <w:rFonts w:ascii="Cambria Math" w:hAnsi="Cambria Math"/>
                <w:iCs/>
                <w:kern w:val="0"/>
                <w:szCs w:val="21"/>
              </w:rPr>
            </m:ctrlPr>
          </m:e>
        </m:d>
      </m:oMath>
      <w:r>
        <w:rPr>
          <w:kern w:val="0"/>
          <w:szCs w:val="21"/>
        </w:rPr>
        <w:t>………………………（A.</w:t>
      </w:r>
      <w:r>
        <w:rPr>
          <w:rFonts w:hint="eastAsia"/>
          <w:kern w:val="0"/>
          <w:szCs w:val="21"/>
          <w:lang w:val="en-US" w:eastAsia="zh-CN"/>
        </w:rPr>
        <w:t>8</w:t>
      </w:r>
      <w:r>
        <w:rPr>
          <w:kern w:val="0"/>
          <w:szCs w:val="21"/>
        </w:rPr>
        <w:t>）</w:t>
      </w:r>
    </w:p>
    <w:p>
      <w:pPr>
        <w:widowControl/>
        <w:snapToGrid w:val="0"/>
        <w:ind w:firstLine="420" w:firstLineChars="200"/>
        <w:rPr>
          <w:kern w:val="0"/>
          <w:szCs w:val="21"/>
        </w:rPr>
      </w:pPr>
      <m:oMath>
        <m:sSub>
          <m:sSubPr>
            <m:ctrlPr>
              <w:rPr>
                <w:rFonts w:ascii="Cambria Math" w:hAnsi="Cambria Math"/>
                <w:iCs/>
                <w:kern w:val="0"/>
                <w:szCs w:val="21"/>
              </w:rPr>
            </m:ctrlPr>
          </m:sSubPr>
          <m:e>
            <m:r>
              <m:rPr>
                <m:sty m:val="p"/>
              </m:rPr>
              <w:rPr>
                <w:rFonts w:ascii="Cambria Math" w:hAnsi="Cambria Math"/>
                <w:kern w:val="0"/>
                <w:szCs w:val="21"/>
              </w:rPr>
              <m:t>E</m:t>
            </m:r>
            <m:ctrlPr>
              <w:rPr>
                <w:rFonts w:ascii="Cambria Math" w:hAnsi="Cambria Math"/>
                <w:iCs/>
                <w:kern w:val="0"/>
                <w:szCs w:val="21"/>
              </w:rPr>
            </m:ctrlPr>
          </m:e>
          <m:sub>
            <m:r>
              <m:rPr>
                <m:sty m:val="p"/>
              </m:rPr>
              <w:rPr>
                <w:rFonts w:ascii="Cambria Math" w:hAnsi="Cambria Math"/>
                <w:kern w:val="0"/>
                <w:szCs w:val="21"/>
              </w:rPr>
              <m:t>燃烧</m:t>
            </m:r>
            <m:ctrlPr>
              <w:rPr>
                <w:rFonts w:ascii="Cambria Math" w:hAnsi="Cambria Math"/>
                <w:iCs/>
                <w:kern w:val="0"/>
                <w:szCs w:val="21"/>
              </w:rPr>
            </m:ctrlPr>
          </m:sub>
        </m:sSub>
      </m:oMath>
      <w:r>
        <w:rPr>
          <w:rFonts w:hint="eastAsia" w:hAnsi="Cambria Math"/>
          <w:i w:val="0"/>
          <w:iCs/>
          <w:kern w:val="0"/>
          <w:szCs w:val="21"/>
          <w:lang w:val="en-US" w:eastAsia="zh-CN"/>
        </w:rPr>
        <w:t xml:space="preserve"> </w:t>
      </w:r>
      <w:r>
        <w:rPr>
          <w:kern w:val="0"/>
          <w:szCs w:val="21"/>
        </w:rPr>
        <w:t>—— 燃料燃烧产生的二氧化碳排放总量，单位为吨二氧化碳当量（tCO</w:t>
      </w:r>
      <w:r>
        <w:rPr>
          <w:kern w:val="0"/>
          <w:szCs w:val="21"/>
          <w:vertAlign w:val="subscript"/>
        </w:rPr>
        <w:t>2</w:t>
      </w:r>
      <w:r>
        <w:rPr>
          <w:kern w:val="0"/>
          <w:szCs w:val="21"/>
        </w:rPr>
        <w:t>e)；</w:t>
      </w:r>
    </w:p>
    <w:p>
      <w:pPr>
        <w:widowControl/>
        <w:snapToGrid w:val="0"/>
        <w:ind w:firstLine="420" w:firstLineChars="200"/>
        <w:rPr>
          <w:kern w:val="0"/>
          <w:szCs w:val="21"/>
        </w:rPr>
      </w:pPr>
      <m:oMath>
        <m:r>
          <m:rPr>
            <m:sty m:val="p"/>
          </m:rPr>
          <w:rPr>
            <w:rFonts w:ascii="Cambria Math" w:hAnsi="Cambria Math"/>
            <w:kern w:val="0"/>
            <w:szCs w:val="21"/>
          </w:rPr>
          <m:t>F</m:t>
        </m:r>
        <m:sSub>
          <m:sSubPr>
            <m:ctrlPr>
              <w:rPr>
                <w:rFonts w:ascii="Cambria Math" w:hAnsi="Cambria Math"/>
                <w:iCs/>
                <w:kern w:val="0"/>
                <w:szCs w:val="21"/>
              </w:rPr>
            </m:ctrlPr>
          </m:sSubPr>
          <m:e>
            <m:r>
              <m:rPr>
                <m:sty m:val="p"/>
              </m:rPr>
              <w:rPr>
                <w:rFonts w:ascii="Cambria Math" w:hAnsi="Cambria Math"/>
                <w:kern w:val="0"/>
                <w:szCs w:val="21"/>
              </w:rPr>
              <m:t>C</m:t>
            </m:r>
            <m:ctrlPr>
              <w:rPr>
                <w:rFonts w:ascii="Cambria Math" w:hAnsi="Cambria Math"/>
                <w:iCs/>
                <w:kern w:val="0"/>
                <w:szCs w:val="21"/>
              </w:rPr>
            </m:ctrlPr>
          </m:e>
          <m:sub>
            <m:r>
              <m:rPr>
                <m:sty m:val="p"/>
              </m:rPr>
              <w:rPr>
                <w:rFonts w:ascii="Cambria Math" w:hAnsi="Cambria Math"/>
                <w:kern w:val="0"/>
                <w:szCs w:val="21"/>
              </w:rPr>
              <m:t>i</m:t>
            </m:r>
            <m:ctrlPr>
              <w:rPr>
                <w:rFonts w:ascii="Cambria Math" w:hAnsi="Cambria Math"/>
                <w:iCs/>
                <w:kern w:val="0"/>
                <w:szCs w:val="21"/>
              </w:rPr>
            </m:ctrlPr>
          </m:sub>
        </m:sSub>
      </m:oMath>
      <w:r>
        <w:rPr>
          <w:iCs/>
          <w:kern w:val="0"/>
          <w:szCs w:val="21"/>
        </w:rPr>
        <w:t xml:space="preserve"> </w:t>
      </w:r>
      <w:r>
        <w:rPr>
          <w:kern w:val="0"/>
          <w:szCs w:val="21"/>
        </w:rPr>
        <w:t>—— 第i种燃料的消耗量，对固体或液体燃料，单位为吨（t)；对气体燃料，单位为万标准立方米（10</w:t>
      </w:r>
      <w:r>
        <w:rPr>
          <w:kern w:val="0"/>
          <w:szCs w:val="21"/>
          <w:vertAlign w:val="superscript"/>
        </w:rPr>
        <w:t>4</w:t>
      </w:r>
      <w:r>
        <w:rPr>
          <w:kern w:val="0"/>
          <w:szCs w:val="21"/>
        </w:rPr>
        <w:t>Nm</w:t>
      </w:r>
      <w:r>
        <w:rPr>
          <w:kern w:val="0"/>
          <w:szCs w:val="21"/>
          <w:vertAlign w:val="superscript"/>
        </w:rPr>
        <w:t>3</w:t>
      </w:r>
      <w:r>
        <w:rPr>
          <w:kern w:val="0"/>
          <w:szCs w:val="21"/>
        </w:rPr>
        <w:t>)；</w:t>
      </w:r>
    </w:p>
    <w:p>
      <w:pPr>
        <w:widowControl/>
        <w:snapToGrid w:val="0"/>
        <w:ind w:firstLine="420" w:firstLineChars="200"/>
        <w:rPr>
          <w:kern w:val="0"/>
          <w:szCs w:val="21"/>
        </w:rPr>
      </w:pPr>
      <m:oMath>
        <m:sSub>
          <m:sSubPr>
            <m:ctrlPr>
              <w:rPr>
                <w:rFonts w:ascii="Cambria Math" w:hAnsi="Cambria Math"/>
                <w:iCs/>
                <w:kern w:val="0"/>
                <w:szCs w:val="21"/>
              </w:rPr>
            </m:ctrlPr>
          </m:sSubPr>
          <m:e>
            <m:r>
              <m:rPr>
                <m:sty m:val="p"/>
              </m:rPr>
              <w:rPr>
                <w:rFonts w:ascii="Cambria Math" w:hAnsi="Cambria Math"/>
                <w:kern w:val="0"/>
                <w:szCs w:val="21"/>
              </w:rPr>
              <m:t>C</m:t>
            </m:r>
            <m:ctrlPr>
              <w:rPr>
                <w:rFonts w:ascii="Cambria Math" w:hAnsi="Cambria Math"/>
                <w:iCs/>
                <w:kern w:val="0"/>
                <w:szCs w:val="21"/>
              </w:rPr>
            </m:ctrlPr>
          </m:e>
          <m:sub>
            <m:r>
              <m:rPr>
                <m:sty m:val="p"/>
              </m:rPr>
              <w:rPr>
                <w:rFonts w:ascii="Cambria Math" w:hAnsi="Cambria Math"/>
                <w:kern w:val="0"/>
                <w:szCs w:val="21"/>
              </w:rPr>
              <m:t>ar,i</m:t>
            </m:r>
            <m:ctrlPr>
              <w:rPr>
                <w:rFonts w:ascii="Cambria Math" w:hAnsi="Cambria Math"/>
                <w:iCs/>
                <w:kern w:val="0"/>
                <w:szCs w:val="21"/>
              </w:rPr>
            </m:ctrlPr>
          </m:sub>
        </m:sSub>
      </m:oMath>
      <w:r>
        <w:rPr>
          <w:i/>
          <w:kern w:val="0"/>
          <w:szCs w:val="21"/>
        </w:rPr>
        <w:t xml:space="preserve"> </w:t>
      </w:r>
      <w:r>
        <w:rPr>
          <w:kern w:val="0"/>
          <w:szCs w:val="21"/>
        </w:rPr>
        <w:t>—— 第i种燃料的收到基含碳量，对固体或液体燃料，单位为吨碳/吨（tC/t)；对气体燃料，单位为吨碳/万标准立方米（tC/10</w:t>
      </w:r>
      <w:r>
        <w:rPr>
          <w:kern w:val="0"/>
          <w:szCs w:val="21"/>
          <w:vertAlign w:val="superscript"/>
        </w:rPr>
        <w:t>4</w:t>
      </w:r>
      <w:r>
        <w:rPr>
          <w:kern w:val="0"/>
          <w:szCs w:val="21"/>
        </w:rPr>
        <w:t>Nm</w:t>
      </w:r>
      <w:r>
        <w:rPr>
          <w:kern w:val="0"/>
          <w:szCs w:val="21"/>
          <w:vertAlign w:val="superscript"/>
        </w:rPr>
        <w:t>3</w:t>
      </w:r>
      <w:r>
        <w:rPr>
          <w:kern w:val="0"/>
          <w:szCs w:val="21"/>
        </w:rPr>
        <w:t>)；</w:t>
      </w:r>
    </w:p>
    <w:p>
      <w:pPr>
        <w:widowControl/>
        <w:snapToGrid w:val="0"/>
        <w:ind w:firstLine="420" w:firstLineChars="200"/>
        <w:rPr>
          <w:kern w:val="0"/>
          <w:szCs w:val="21"/>
        </w:rPr>
      </w:pPr>
      <m:oMath>
        <m:r>
          <m:rPr>
            <m:sty m:val="p"/>
          </m:rPr>
          <w:rPr>
            <w:rFonts w:ascii="Cambria Math" w:hAnsi="Cambria Math"/>
            <w:kern w:val="0"/>
            <w:szCs w:val="21"/>
          </w:rPr>
          <m:t>O</m:t>
        </m:r>
        <m:sSub>
          <m:sSubPr>
            <m:ctrlPr>
              <w:rPr>
                <w:rFonts w:ascii="Cambria Math" w:hAnsi="Cambria Math"/>
                <w:iCs/>
                <w:kern w:val="0"/>
                <w:szCs w:val="21"/>
              </w:rPr>
            </m:ctrlPr>
          </m:sSubPr>
          <m:e>
            <m:r>
              <m:rPr>
                <m:sty m:val="p"/>
              </m:rPr>
              <w:rPr>
                <w:rFonts w:ascii="Cambria Math" w:hAnsi="Cambria Math"/>
                <w:kern w:val="0"/>
                <w:szCs w:val="21"/>
              </w:rPr>
              <m:t>F</m:t>
            </m:r>
            <m:ctrlPr>
              <w:rPr>
                <w:rFonts w:ascii="Cambria Math" w:hAnsi="Cambria Math"/>
                <w:iCs/>
                <w:kern w:val="0"/>
                <w:szCs w:val="21"/>
              </w:rPr>
            </m:ctrlPr>
          </m:e>
          <m:sub>
            <m:r>
              <m:rPr>
                <m:sty m:val="p"/>
              </m:rPr>
              <w:rPr>
                <w:rFonts w:ascii="Cambria Math" w:hAnsi="Cambria Math"/>
                <w:kern w:val="0"/>
                <w:szCs w:val="21"/>
              </w:rPr>
              <m:t>i</m:t>
            </m:r>
            <m:ctrlPr>
              <w:rPr>
                <w:rFonts w:ascii="Cambria Math" w:hAnsi="Cambria Math"/>
                <w:iCs/>
                <w:kern w:val="0"/>
                <w:szCs w:val="21"/>
              </w:rPr>
            </m:ctrlPr>
          </m:sub>
        </m:sSub>
      </m:oMath>
      <w:r>
        <w:rPr>
          <w:i/>
          <w:kern w:val="0"/>
          <w:szCs w:val="21"/>
        </w:rPr>
        <w:t xml:space="preserve"> </w:t>
      </w:r>
      <w:r>
        <w:rPr>
          <w:kern w:val="0"/>
          <w:szCs w:val="21"/>
        </w:rPr>
        <w:t>——</w:t>
      </w:r>
      <w:r>
        <w:rPr>
          <w:kern w:val="0"/>
          <w:szCs w:val="21"/>
        </w:rPr>
        <w:tab/>
      </w:r>
      <w:r>
        <w:rPr>
          <w:kern w:val="0"/>
          <w:szCs w:val="21"/>
        </w:rPr>
        <w:t xml:space="preserve"> 第i种燃料的碳氧化率，以%表示；</w:t>
      </w:r>
    </w:p>
    <w:p>
      <w:pPr>
        <w:widowControl/>
        <w:snapToGrid w:val="0"/>
        <w:spacing w:after="156" w:afterLines="50"/>
        <w:ind w:firstLine="420" w:firstLineChars="200"/>
        <w:rPr>
          <w:kern w:val="0"/>
          <w:szCs w:val="21"/>
        </w:rPr>
      </w:pPr>
      <m:oMath>
        <m:f>
          <m:fPr>
            <m:ctrlPr>
              <w:rPr>
                <w:rFonts w:ascii="Cambria Math" w:hAnsi="Cambria Math"/>
                <w:i/>
                <w:kern w:val="0"/>
                <w:szCs w:val="21"/>
              </w:rPr>
            </m:ctrlPr>
          </m:fPr>
          <m:num>
            <m:r>
              <m:rPr/>
              <w:rPr>
                <w:rFonts w:ascii="Cambria Math" w:hAnsi="Cambria Math"/>
                <w:kern w:val="0"/>
                <w:szCs w:val="21"/>
              </w:rPr>
              <m:t>44</m:t>
            </m:r>
            <m:ctrlPr>
              <w:rPr>
                <w:rFonts w:ascii="Cambria Math" w:hAnsi="Cambria Math"/>
                <w:i/>
                <w:kern w:val="0"/>
                <w:szCs w:val="21"/>
              </w:rPr>
            </m:ctrlPr>
          </m:num>
          <m:den>
            <m:r>
              <m:rPr/>
              <w:rPr>
                <w:rFonts w:ascii="Cambria Math" w:hAnsi="Cambria Math"/>
                <w:kern w:val="0"/>
                <w:szCs w:val="21"/>
              </w:rPr>
              <m:t>12</m:t>
            </m:r>
            <m:ctrlPr>
              <w:rPr>
                <w:rFonts w:ascii="Cambria Math" w:hAnsi="Cambria Math"/>
                <w:i/>
                <w:kern w:val="0"/>
                <w:szCs w:val="21"/>
              </w:rPr>
            </m:ctrlPr>
          </m:den>
        </m:f>
      </m:oMath>
      <w:r>
        <w:rPr>
          <w:kern w:val="0"/>
          <w:szCs w:val="21"/>
        </w:rPr>
        <w:t xml:space="preserve"> —— 二氧化碳与碳的相对分子质量之比。</w:t>
      </w:r>
    </w:p>
    <w:p>
      <w:pPr>
        <w:widowControl/>
        <w:snapToGrid w:val="0"/>
        <w:ind w:firstLine="420" w:firstLineChars="200"/>
        <w:rPr>
          <w:kern w:val="0"/>
          <w:szCs w:val="21"/>
        </w:rPr>
      </w:pPr>
      <w:r>
        <w:rPr>
          <w:kern w:val="0"/>
          <w:szCs w:val="21"/>
        </w:rPr>
        <w:t>对于供应商未提供燃料元素碳含量数据的，燃料燃烧产生的温室气体排放按式（A.</w:t>
      </w:r>
      <w:r>
        <w:rPr>
          <w:rFonts w:hint="eastAsia"/>
          <w:kern w:val="0"/>
          <w:szCs w:val="21"/>
          <w:lang w:val="en-US" w:eastAsia="zh-CN"/>
        </w:rPr>
        <w:t>9</w:t>
      </w:r>
      <w:r>
        <w:rPr>
          <w:kern w:val="0"/>
          <w:szCs w:val="21"/>
        </w:rPr>
        <w:t>）计算：</w:t>
      </w:r>
    </w:p>
    <w:p>
      <w:pPr>
        <w:widowControl/>
        <w:snapToGrid w:val="0"/>
        <w:ind w:firstLine="420" w:firstLineChars="200"/>
        <w:jc w:val="right"/>
        <w:rPr>
          <w:kern w:val="0"/>
          <w:szCs w:val="21"/>
        </w:rPr>
      </w:pPr>
      <m:oMath>
        <m:sSub>
          <m:sSubPr>
            <m:ctrlPr>
              <w:rPr>
                <w:rFonts w:ascii="Cambria Math" w:hAnsi="Cambria Math" w:eastAsia="Cambria Math"/>
                <w:iCs/>
                <w:kern w:val="0"/>
                <w:szCs w:val="21"/>
              </w:rPr>
            </m:ctrlPr>
          </m:sSubPr>
          <m:e>
            <m:r>
              <m:rPr>
                <m:sty m:val="p"/>
              </m:rPr>
              <w:rPr>
                <w:rFonts w:ascii="Cambria Math" w:hAnsi="Cambria Math" w:eastAsia="Cambria Math"/>
                <w:kern w:val="0"/>
                <w:szCs w:val="21"/>
              </w:rPr>
              <m:t>E</m:t>
            </m:r>
            <m:ctrlPr>
              <w:rPr>
                <w:rFonts w:ascii="Cambria Math" w:hAnsi="Cambria Math" w:eastAsia="Cambria Math"/>
                <w:iCs/>
                <w:kern w:val="0"/>
                <w:szCs w:val="21"/>
              </w:rPr>
            </m:ctrlPr>
          </m:e>
          <m:sub>
            <m:r>
              <m:rPr>
                <m:sty m:val="p"/>
              </m:rPr>
              <w:rPr>
                <w:rFonts w:ascii="Cambria Math" w:hAnsi="Cambria Math"/>
                <w:kern w:val="0"/>
                <w:szCs w:val="21"/>
              </w:rPr>
              <m:t>燃烧</m:t>
            </m:r>
            <m:ctrlPr>
              <w:rPr>
                <w:rFonts w:ascii="Cambria Math" w:hAnsi="Cambria Math" w:eastAsia="Cambria Math"/>
                <w:iCs/>
                <w:kern w:val="0"/>
                <w:szCs w:val="21"/>
              </w:rPr>
            </m:ctrlPr>
          </m:sub>
        </m:sSub>
        <m:r>
          <m:rPr>
            <m:sty m:val="p"/>
          </m:rPr>
          <w:rPr>
            <w:rFonts w:ascii="Cambria Math" w:hAnsi="Cambria Math"/>
            <w:kern w:val="0"/>
            <w:szCs w:val="21"/>
          </w:rPr>
          <m:t>=</m:t>
        </m:r>
        <m:r>
          <m:rPr>
            <m:sty m:val="p"/>
          </m:rPr>
          <w:rPr>
            <w:rFonts w:ascii="Cambria Math" w:hAnsi="Cambria Math"/>
            <w:szCs w:val="21"/>
          </w:rPr>
          <m:t>∑</m:t>
        </m:r>
        <m:d>
          <m:dPr>
            <m:ctrlPr>
              <w:rPr>
                <w:rFonts w:ascii="Cambria Math" w:hAnsi="Cambria Math"/>
                <w:iCs/>
                <w:kern w:val="0"/>
                <w:szCs w:val="21"/>
              </w:rPr>
            </m:ctrlPr>
          </m:dPr>
          <m:e>
            <m:sSub>
              <m:sSubPr>
                <m:ctrlPr>
                  <w:rPr>
                    <w:rFonts w:ascii="Cambria Math" w:hAnsi="Cambria Math"/>
                    <w:iCs/>
                    <w:kern w:val="0"/>
                    <w:szCs w:val="21"/>
                  </w:rPr>
                </m:ctrlPr>
              </m:sSubPr>
              <m:e>
                <m:r>
                  <m:rPr>
                    <m:sty m:val="p"/>
                  </m:rPr>
                  <w:rPr>
                    <w:rFonts w:ascii="Cambria Math" w:hAnsi="Cambria Math"/>
                    <w:kern w:val="0"/>
                    <w:szCs w:val="21"/>
                  </w:rPr>
                  <m:t>FC</m:t>
                </m:r>
                <m:ctrlPr>
                  <w:rPr>
                    <w:rFonts w:ascii="Cambria Math" w:hAnsi="Cambria Math"/>
                    <w:iCs/>
                    <w:kern w:val="0"/>
                    <w:szCs w:val="21"/>
                  </w:rPr>
                </m:ctrlPr>
              </m:e>
              <m:sub>
                <m:r>
                  <m:rPr>
                    <m:sty m:val="p"/>
                  </m:rPr>
                  <w:rPr>
                    <w:rFonts w:ascii="Cambria Math" w:hAnsi="Cambria Math"/>
                    <w:kern w:val="0"/>
                    <w:szCs w:val="21"/>
                  </w:rPr>
                  <m:t>i</m:t>
                </m:r>
                <m:ctrlPr>
                  <w:rPr>
                    <w:rFonts w:ascii="Cambria Math" w:hAnsi="Cambria Math"/>
                    <w:iCs/>
                    <w:kern w:val="0"/>
                    <w:szCs w:val="21"/>
                  </w:rPr>
                </m:ctrlPr>
              </m:sub>
            </m:sSub>
            <m:r>
              <m:rPr>
                <m:sty m:val="p"/>
              </m:rPr>
              <w:rPr>
                <w:rFonts w:ascii="Cambria Math" w:hAnsi="Cambria Math"/>
                <w:kern w:val="0"/>
                <w:szCs w:val="21"/>
              </w:rPr>
              <m:t>×</m:t>
            </m:r>
            <m:sSub>
              <m:sSubPr>
                <m:ctrlPr>
                  <w:rPr>
                    <w:rFonts w:ascii="Cambria Math" w:hAnsi="Cambria Math"/>
                    <w:iCs/>
                    <w:kern w:val="0"/>
                    <w:szCs w:val="21"/>
                  </w:rPr>
                </m:ctrlPr>
              </m:sSubPr>
              <m:e>
                <m:r>
                  <m:rPr>
                    <m:sty m:val="p"/>
                  </m:rPr>
                  <w:rPr>
                    <w:rFonts w:ascii="Cambria Math" w:hAnsi="Cambria Math"/>
                    <w:kern w:val="0"/>
                    <w:szCs w:val="21"/>
                  </w:rPr>
                  <m:t>NCV</m:t>
                </m:r>
                <m:ctrlPr>
                  <w:rPr>
                    <w:rFonts w:ascii="Cambria Math" w:hAnsi="Cambria Math"/>
                    <w:iCs/>
                    <w:kern w:val="0"/>
                    <w:szCs w:val="21"/>
                  </w:rPr>
                </m:ctrlPr>
              </m:e>
              <m:sub>
                <m:r>
                  <m:rPr>
                    <m:sty m:val="p"/>
                  </m:rPr>
                  <w:rPr>
                    <w:rFonts w:ascii="Cambria Math" w:hAnsi="Cambria Math"/>
                    <w:kern w:val="0"/>
                    <w:szCs w:val="21"/>
                  </w:rPr>
                  <m:t>ar.i</m:t>
                </m:r>
                <m:ctrlPr>
                  <w:rPr>
                    <w:rFonts w:ascii="Cambria Math" w:hAnsi="Cambria Math"/>
                    <w:iCs/>
                    <w:kern w:val="0"/>
                    <w:szCs w:val="21"/>
                  </w:rPr>
                </m:ctrlPr>
              </m:sub>
            </m:sSub>
            <m:r>
              <m:rPr>
                <m:sty m:val="p"/>
              </m:rPr>
              <w:rPr>
                <w:rFonts w:ascii="Cambria Math" w:hAnsi="Cambria Math"/>
                <w:kern w:val="0"/>
                <w:szCs w:val="21"/>
              </w:rPr>
              <m:t>×</m:t>
            </m:r>
            <m:sSub>
              <m:sSubPr>
                <m:ctrlPr>
                  <w:rPr>
                    <w:rFonts w:ascii="Cambria Math" w:hAnsi="Cambria Math"/>
                    <w:iCs/>
                    <w:kern w:val="0"/>
                    <w:szCs w:val="21"/>
                  </w:rPr>
                </m:ctrlPr>
              </m:sSubPr>
              <m:e>
                <m:r>
                  <m:rPr>
                    <m:sty m:val="p"/>
                  </m:rPr>
                  <w:rPr>
                    <w:rFonts w:ascii="Cambria Math" w:hAnsi="Cambria Math"/>
                    <w:kern w:val="0"/>
                    <w:szCs w:val="21"/>
                  </w:rPr>
                  <m:t>CC</m:t>
                </m:r>
                <m:ctrlPr>
                  <w:rPr>
                    <w:rFonts w:ascii="Cambria Math" w:hAnsi="Cambria Math"/>
                    <w:iCs/>
                    <w:kern w:val="0"/>
                    <w:szCs w:val="21"/>
                  </w:rPr>
                </m:ctrlPr>
              </m:e>
              <m:sub>
                <m:r>
                  <m:rPr>
                    <m:sty m:val="p"/>
                  </m:rPr>
                  <w:rPr>
                    <w:rFonts w:ascii="Cambria Math" w:hAnsi="Cambria Math"/>
                    <w:kern w:val="0"/>
                    <w:szCs w:val="21"/>
                  </w:rPr>
                  <m:t>i</m:t>
                </m:r>
                <m:ctrlPr>
                  <w:rPr>
                    <w:rFonts w:ascii="Cambria Math" w:hAnsi="Cambria Math"/>
                    <w:iCs/>
                    <w:kern w:val="0"/>
                    <w:szCs w:val="21"/>
                  </w:rPr>
                </m:ctrlPr>
              </m:sub>
            </m:sSub>
            <m:r>
              <m:rPr>
                <m:sty m:val="p"/>
              </m:rPr>
              <w:rPr>
                <w:rFonts w:ascii="Cambria Math" w:hAnsi="Cambria Math"/>
                <w:kern w:val="0"/>
                <w:szCs w:val="21"/>
              </w:rPr>
              <m:t>×</m:t>
            </m:r>
            <m:sSub>
              <m:sSubPr>
                <m:ctrlPr>
                  <w:rPr>
                    <w:rFonts w:ascii="Cambria Math" w:hAnsi="Cambria Math"/>
                    <w:iCs/>
                    <w:kern w:val="0"/>
                    <w:szCs w:val="21"/>
                  </w:rPr>
                </m:ctrlPr>
              </m:sSubPr>
              <m:e>
                <m:r>
                  <m:rPr>
                    <m:sty m:val="p"/>
                  </m:rPr>
                  <w:rPr>
                    <w:rFonts w:ascii="Cambria Math" w:hAnsi="Cambria Math"/>
                    <w:kern w:val="0"/>
                    <w:szCs w:val="21"/>
                  </w:rPr>
                  <m:t>OF</m:t>
                </m:r>
                <m:ctrlPr>
                  <w:rPr>
                    <w:rFonts w:ascii="Cambria Math" w:hAnsi="Cambria Math"/>
                    <w:iCs/>
                    <w:kern w:val="0"/>
                    <w:szCs w:val="21"/>
                  </w:rPr>
                </m:ctrlPr>
              </m:e>
              <m:sub>
                <m:r>
                  <m:rPr>
                    <m:sty m:val="p"/>
                  </m:rPr>
                  <w:rPr>
                    <w:rFonts w:ascii="Cambria Math" w:hAnsi="Cambria Math"/>
                    <w:kern w:val="0"/>
                    <w:szCs w:val="21"/>
                  </w:rPr>
                  <m:t>i</m:t>
                </m:r>
                <m:ctrlPr>
                  <w:rPr>
                    <w:rFonts w:ascii="Cambria Math" w:hAnsi="Cambria Math"/>
                    <w:iCs/>
                    <w:kern w:val="0"/>
                    <w:szCs w:val="21"/>
                  </w:rPr>
                </m:ctrlPr>
              </m:sub>
            </m:sSub>
            <m:r>
              <m:rPr>
                <m:sty m:val="p"/>
              </m:rPr>
              <w:rPr>
                <w:rFonts w:ascii="Cambria Math" w:hAnsi="Cambria Math"/>
                <w:kern w:val="0"/>
                <w:szCs w:val="21"/>
              </w:rPr>
              <m:t>×</m:t>
            </m:r>
            <m:f>
              <m:fPr>
                <m:ctrlPr>
                  <w:rPr>
                    <w:rFonts w:ascii="Cambria Math" w:hAnsi="Cambria Math"/>
                    <w:iCs/>
                    <w:kern w:val="0"/>
                    <w:szCs w:val="21"/>
                  </w:rPr>
                </m:ctrlPr>
              </m:fPr>
              <m:num>
                <m:r>
                  <m:rPr>
                    <m:sty m:val="p"/>
                  </m:rPr>
                  <w:rPr>
                    <w:rFonts w:ascii="Cambria Math" w:hAnsi="Cambria Math"/>
                    <w:kern w:val="0"/>
                    <w:szCs w:val="21"/>
                  </w:rPr>
                  <m:t>44</m:t>
                </m:r>
                <m:ctrlPr>
                  <w:rPr>
                    <w:rFonts w:ascii="Cambria Math" w:hAnsi="Cambria Math"/>
                    <w:iCs/>
                    <w:kern w:val="0"/>
                    <w:szCs w:val="21"/>
                  </w:rPr>
                </m:ctrlPr>
              </m:num>
              <m:den>
                <m:r>
                  <m:rPr>
                    <m:sty m:val="p"/>
                  </m:rPr>
                  <w:rPr>
                    <w:rFonts w:ascii="Cambria Math" w:hAnsi="Cambria Math"/>
                    <w:kern w:val="0"/>
                    <w:szCs w:val="21"/>
                  </w:rPr>
                  <m:t>12</m:t>
                </m:r>
                <m:ctrlPr>
                  <w:rPr>
                    <w:rFonts w:ascii="Cambria Math" w:hAnsi="Cambria Math"/>
                    <w:iCs/>
                    <w:kern w:val="0"/>
                    <w:szCs w:val="21"/>
                  </w:rPr>
                </m:ctrlPr>
              </m:den>
            </m:f>
            <m:ctrlPr>
              <w:rPr>
                <w:rFonts w:ascii="Cambria Math" w:hAnsi="Cambria Math"/>
                <w:iCs/>
                <w:kern w:val="0"/>
                <w:szCs w:val="21"/>
              </w:rPr>
            </m:ctrlPr>
          </m:e>
        </m:d>
      </m:oMath>
      <w:r>
        <w:rPr>
          <w:kern w:val="0"/>
          <w:szCs w:val="21"/>
        </w:rPr>
        <w:t>…………………（A.</w:t>
      </w:r>
      <w:r>
        <w:rPr>
          <w:rFonts w:hint="eastAsia"/>
          <w:kern w:val="0"/>
          <w:szCs w:val="21"/>
          <w:lang w:val="en-US" w:eastAsia="zh-CN"/>
        </w:rPr>
        <w:t>9</w:t>
      </w:r>
      <w:r>
        <w:rPr>
          <w:kern w:val="0"/>
          <w:szCs w:val="21"/>
        </w:rPr>
        <w:t>）</w:t>
      </w:r>
    </w:p>
    <w:p>
      <w:pPr>
        <w:ind w:firstLine="420" w:firstLineChars="200"/>
      </w:pPr>
      <w:r>
        <w:t>式中：</w:t>
      </w:r>
    </w:p>
    <w:p>
      <w:pPr>
        <w:widowControl/>
        <w:snapToGrid w:val="0"/>
        <w:spacing w:line="300" w:lineRule="exact"/>
        <w:ind w:firstLine="420"/>
        <w:rPr>
          <w:kern w:val="0"/>
          <w:szCs w:val="21"/>
        </w:rPr>
      </w:pPr>
      <m:oMath>
        <m:sSub>
          <m:sSubPr>
            <m:ctrlPr>
              <w:rPr>
                <w:rFonts w:ascii="Cambria Math" w:hAnsi="Cambria Math"/>
                <w:iCs/>
                <w:kern w:val="0"/>
                <w:szCs w:val="21"/>
              </w:rPr>
            </m:ctrlPr>
          </m:sSubPr>
          <m:e>
            <m:r>
              <m:rPr>
                <m:sty m:val="p"/>
              </m:rPr>
              <w:rPr>
                <w:rFonts w:ascii="Cambria Math" w:hAnsi="Cambria Math"/>
                <w:kern w:val="0"/>
                <w:szCs w:val="21"/>
              </w:rPr>
              <m:t>NCV</m:t>
            </m:r>
            <m:ctrlPr>
              <w:rPr>
                <w:rFonts w:ascii="Cambria Math" w:hAnsi="Cambria Math"/>
                <w:iCs/>
                <w:kern w:val="0"/>
                <w:szCs w:val="21"/>
              </w:rPr>
            </m:ctrlPr>
          </m:e>
          <m:sub>
            <m:r>
              <m:rPr>
                <m:sty m:val="p"/>
              </m:rPr>
              <w:rPr>
                <w:rFonts w:ascii="Cambria Math" w:hAnsi="Cambria Math"/>
                <w:kern w:val="0"/>
                <w:szCs w:val="21"/>
              </w:rPr>
              <m:t>ar.i</m:t>
            </m:r>
            <m:ctrlPr>
              <w:rPr>
                <w:rFonts w:ascii="Cambria Math" w:hAnsi="Cambria Math"/>
                <w:iCs/>
                <w:kern w:val="0"/>
                <w:szCs w:val="21"/>
              </w:rPr>
            </m:ctrlPr>
          </m:sub>
        </m:sSub>
        <m:r>
          <m:rPr/>
          <w:rPr>
            <w:rFonts w:ascii="Cambria Math" w:hAnsi="Cambria Math"/>
            <w:kern w:val="0"/>
            <w:szCs w:val="21"/>
          </w:rPr>
          <m:t xml:space="preserve"> </m:t>
        </m:r>
      </m:oMath>
      <w:r>
        <w:rPr>
          <w:kern w:val="0"/>
          <w:szCs w:val="21"/>
        </w:rPr>
        <w:t>—— 第i种燃料的收到基低位发热量，对固体和液体燃料，单位为吉焦每吨（GJ/t)；对气体燃料，单位为吉焦每万标准立方米（GJ/10</w:t>
      </w:r>
      <w:r>
        <w:rPr>
          <w:kern w:val="0"/>
          <w:szCs w:val="21"/>
          <w:vertAlign w:val="superscript"/>
        </w:rPr>
        <w:t>4</w:t>
      </w:r>
      <w:r>
        <w:rPr>
          <w:kern w:val="0"/>
          <w:szCs w:val="21"/>
        </w:rPr>
        <w:t>Nm</w:t>
      </w:r>
      <w:r>
        <w:rPr>
          <w:kern w:val="0"/>
          <w:szCs w:val="21"/>
          <w:vertAlign w:val="superscript"/>
        </w:rPr>
        <w:t>3</w:t>
      </w:r>
      <w:r>
        <w:rPr>
          <w:kern w:val="0"/>
          <w:szCs w:val="21"/>
        </w:rPr>
        <w:t>)；</w:t>
      </w:r>
    </w:p>
    <w:p>
      <w:pPr>
        <w:widowControl/>
        <w:snapToGrid w:val="0"/>
        <w:spacing w:line="300" w:lineRule="exact"/>
        <w:ind w:firstLine="420"/>
        <w:rPr>
          <w:kern w:val="0"/>
          <w:szCs w:val="21"/>
        </w:rPr>
      </w:pPr>
      <m:oMath>
        <m:sSub>
          <m:sSubPr>
            <m:ctrlPr>
              <w:rPr>
                <w:rFonts w:ascii="Cambria Math" w:hAnsi="Cambria Math"/>
                <w:iCs/>
                <w:kern w:val="0"/>
                <w:szCs w:val="21"/>
              </w:rPr>
            </m:ctrlPr>
          </m:sSubPr>
          <m:e>
            <m:r>
              <m:rPr>
                <m:sty m:val="p"/>
              </m:rPr>
              <w:rPr>
                <w:rFonts w:ascii="Cambria Math" w:hAnsi="Cambria Math"/>
                <w:kern w:val="0"/>
                <w:szCs w:val="21"/>
              </w:rPr>
              <m:t>CC</m:t>
            </m:r>
            <m:ctrlPr>
              <w:rPr>
                <w:rFonts w:ascii="Cambria Math" w:hAnsi="Cambria Math"/>
                <w:iCs/>
                <w:kern w:val="0"/>
                <w:szCs w:val="21"/>
              </w:rPr>
            </m:ctrlPr>
          </m:e>
          <m:sub>
            <m:r>
              <m:rPr>
                <m:sty m:val="p"/>
              </m:rPr>
              <w:rPr>
                <w:rFonts w:ascii="Cambria Math" w:hAnsi="Cambria Math"/>
                <w:kern w:val="0"/>
                <w:szCs w:val="21"/>
              </w:rPr>
              <m:t>i</m:t>
            </m:r>
            <m:ctrlPr>
              <w:rPr>
                <w:rFonts w:ascii="Cambria Math" w:hAnsi="Cambria Math"/>
                <w:iCs/>
                <w:kern w:val="0"/>
                <w:szCs w:val="21"/>
              </w:rPr>
            </m:ctrlPr>
          </m:sub>
        </m:sSub>
      </m:oMath>
      <w:r>
        <w:rPr>
          <w:i/>
          <w:kern w:val="0"/>
          <w:szCs w:val="21"/>
        </w:rPr>
        <w:t xml:space="preserve"> </w:t>
      </w:r>
      <w:r>
        <w:rPr>
          <w:kern w:val="0"/>
          <w:szCs w:val="21"/>
        </w:rPr>
        <w:t>——</w:t>
      </w:r>
      <w:r>
        <w:rPr>
          <w:kern w:val="0"/>
          <w:szCs w:val="21"/>
        </w:rPr>
        <w:tab/>
      </w:r>
      <w:r>
        <w:rPr>
          <w:kern w:val="0"/>
          <w:szCs w:val="21"/>
        </w:rPr>
        <w:t xml:space="preserve"> 第i种燃料的单位热值含碳量，单位为吨碳每吉焦（tC/GJ)。</w:t>
      </w:r>
    </w:p>
    <w:p>
      <w:pPr>
        <w:widowControl/>
        <w:snapToGrid w:val="0"/>
        <w:spacing w:line="300" w:lineRule="exact"/>
        <w:rPr>
          <w:rFonts w:eastAsia="黑体"/>
          <w:bCs/>
          <w:kern w:val="0"/>
          <w:szCs w:val="21"/>
        </w:rPr>
      </w:pPr>
      <w:r>
        <w:rPr>
          <w:rFonts w:eastAsia="黑体"/>
          <w:bCs/>
          <w:kern w:val="0"/>
          <w:szCs w:val="21"/>
        </w:rPr>
        <w:t>Ａ.5.2　活动数据收集</w:t>
      </w:r>
    </w:p>
    <w:p>
      <w:pPr>
        <w:widowControl/>
        <w:snapToGrid w:val="0"/>
        <w:ind w:firstLine="420" w:firstLineChars="200"/>
        <w:rPr>
          <w:color w:val="000000"/>
          <w:szCs w:val="21"/>
        </w:rPr>
      </w:pPr>
      <w:r>
        <w:rPr>
          <w:color w:val="000000"/>
          <w:szCs w:val="21"/>
        </w:rPr>
        <w:t>化石燃料的消耗量数据应按照以下优先级顺序选取：</w:t>
      </w:r>
    </w:p>
    <w:p>
      <w:pPr>
        <w:widowControl/>
        <w:snapToGrid w:val="0"/>
        <w:ind w:firstLine="420" w:firstLineChars="200"/>
        <w:rPr>
          <w:color w:val="000000"/>
          <w:szCs w:val="21"/>
        </w:rPr>
      </w:pPr>
      <w:r>
        <w:rPr>
          <w:color w:val="000000"/>
          <w:szCs w:val="21"/>
        </w:rPr>
        <w:t>a）购销存台账中的消耗量数据；</w:t>
      </w:r>
    </w:p>
    <w:p>
      <w:pPr>
        <w:widowControl/>
        <w:snapToGrid w:val="0"/>
        <w:ind w:firstLine="420" w:firstLineChars="200"/>
        <w:rPr>
          <w:color w:val="000000"/>
          <w:szCs w:val="21"/>
        </w:rPr>
      </w:pPr>
      <w:r>
        <w:rPr>
          <w:color w:val="000000"/>
          <w:szCs w:val="21"/>
        </w:rPr>
        <w:t>b）供应商结算凭证的购入量数据。</w:t>
      </w:r>
    </w:p>
    <w:p>
      <w:pPr>
        <w:widowControl/>
        <w:snapToGrid w:val="0"/>
        <w:spacing w:line="300" w:lineRule="exact"/>
        <w:rPr>
          <w:rFonts w:eastAsia="黑体"/>
          <w:bCs/>
          <w:kern w:val="0"/>
          <w:szCs w:val="21"/>
        </w:rPr>
      </w:pPr>
      <w:r>
        <w:rPr>
          <w:rFonts w:eastAsia="黑体"/>
          <w:bCs/>
          <w:kern w:val="0"/>
          <w:szCs w:val="21"/>
        </w:rPr>
        <w:t>A.5.3　排放因子</w:t>
      </w:r>
    </w:p>
    <w:p>
      <w:pPr>
        <w:widowControl/>
        <w:snapToGrid w:val="0"/>
        <w:ind w:firstLine="420" w:firstLineChars="200"/>
        <w:rPr>
          <w:kern w:val="0"/>
          <w:szCs w:val="21"/>
        </w:rPr>
      </w:pPr>
      <w:r>
        <w:rPr>
          <w:kern w:val="0"/>
          <w:szCs w:val="21"/>
        </w:rPr>
        <w:t>化石燃料燃烧排放因子可采用主管部门最新发布的数据，或采用附录B中表B.5的推荐值。</w:t>
      </w:r>
    </w:p>
    <w:p>
      <w:pPr>
        <w:widowControl/>
        <w:snapToGrid w:val="0"/>
        <w:ind w:firstLine="420" w:firstLineChars="200"/>
        <w:rPr>
          <w:kern w:val="0"/>
          <w:szCs w:val="21"/>
        </w:rPr>
      </w:pPr>
    </w:p>
    <w:p>
      <w:pPr>
        <w:widowControl/>
        <w:snapToGrid w:val="0"/>
        <w:spacing w:line="300" w:lineRule="exact"/>
        <w:outlineLvl w:val="2"/>
        <w:rPr>
          <w:rFonts w:eastAsia="黑体"/>
          <w:kern w:val="0"/>
          <w:szCs w:val="21"/>
        </w:rPr>
      </w:pPr>
      <w:r>
        <w:rPr>
          <w:rFonts w:eastAsia="黑体"/>
          <w:kern w:val="0"/>
          <w:szCs w:val="21"/>
        </w:rPr>
        <w:t>A.6　生物质燃料燃烧的排放核算要求</w:t>
      </w:r>
    </w:p>
    <w:p>
      <w:pPr>
        <w:widowControl/>
        <w:snapToGrid w:val="0"/>
        <w:spacing w:line="300" w:lineRule="exact"/>
        <w:rPr>
          <w:kern w:val="0"/>
          <w:szCs w:val="21"/>
        </w:rPr>
      </w:pPr>
      <w:r>
        <w:rPr>
          <w:rFonts w:eastAsia="黑体"/>
          <w:bCs/>
          <w:kern w:val="0"/>
          <w:szCs w:val="21"/>
        </w:rPr>
        <w:t>A.6.1　</w:t>
      </w:r>
      <w:r>
        <w:rPr>
          <w:rFonts w:eastAsia="黑体"/>
          <w:kern w:val="0"/>
          <w:szCs w:val="21"/>
        </w:rPr>
        <w:t>生物质燃料燃烧</w:t>
      </w:r>
      <w:r>
        <w:rPr>
          <w:rFonts w:eastAsia="黑体"/>
          <w:bCs/>
          <w:kern w:val="0"/>
          <w:szCs w:val="21"/>
        </w:rPr>
        <w:t>排放量计算公式</w:t>
      </w:r>
    </w:p>
    <w:p>
      <w:pPr>
        <w:widowControl/>
        <w:snapToGrid w:val="0"/>
        <w:spacing w:line="300" w:lineRule="exact"/>
        <w:ind w:firstLine="420" w:firstLineChars="200"/>
        <w:rPr>
          <w:kern w:val="0"/>
          <w:szCs w:val="21"/>
        </w:rPr>
      </w:pPr>
      <w:r>
        <w:rPr>
          <w:kern w:val="0"/>
          <w:szCs w:val="21"/>
        </w:rPr>
        <w:t>生物质燃料燃烧排放量是核算周期内乡村使用秸秆、木柴等生物质燃料燃烧产生的甲烷和氧化亚氮排放换算成二氧化碳排放总量。生物质燃料燃烧排放按式（A.</w:t>
      </w:r>
      <w:r>
        <w:rPr>
          <w:rFonts w:hint="eastAsia"/>
          <w:kern w:val="0"/>
          <w:szCs w:val="21"/>
          <w:lang w:val="en-US" w:eastAsia="zh-CN"/>
        </w:rPr>
        <w:t>10</w:t>
      </w:r>
      <w:r>
        <w:rPr>
          <w:kern w:val="0"/>
          <w:szCs w:val="21"/>
        </w:rPr>
        <w:t>）计算：</w:t>
      </w:r>
    </w:p>
    <w:p>
      <w:pPr>
        <w:widowControl/>
        <w:snapToGrid w:val="0"/>
        <w:jc w:val="right"/>
        <w:rPr>
          <w:kern w:val="0"/>
          <w:szCs w:val="21"/>
        </w:rPr>
      </w:pPr>
      <m:oMath>
        <m:sSub>
          <m:sSubPr>
            <m:ctrlPr>
              <w:rPr>
                <w:rFonts w:ascii="Cambria Math" w:hAnsi="Cambria Math"/>
                <w:iCs/>
                <w:kern w:val="0"/>
                <w:sz w:val="21"/>
                <w:szCs w:val="21"/>
              </w:rPr>
            </m:ctrlPr>
          </m:sSubPr>
          <m:e>
            <m:r>
              <m:rPr>
                <m:sty m:val="p"/>
              </m:rPr>
              <w:rPr>
                <w:rFonts w:ascii="Cambria Math" w:hAnsi="Cambria Math"/>
                <w:kern w:val="0"/>
                <w:sz w:val="21"/>
                <w:szCs w:val="21"/>
              </w:rPr>
              <m:t>E</m:t>
            </m:r>
            <m:ctrlPr>
              <w:rPr>
                <w:rFonts w:ascii="Cambria Math" w:hAnsi="Cambria Math"/>
                <w:iCs/>
                <w:kern w:val="0"/>
                <w:sz w:val="21"/>
                <w:szCs w:val="21"/>
              </w:rPr>
            </m:ctrlPr>
          </m:e>
          <m:sub>
            <m:r>
              <m:rPr>
                <m:sty m:val="p"/>
              </m:rPr>
              <w:rPr>
                <w:rFonts w:hint="eastAsia" w:ascii="Cambria Math" w:hAnsi="Cambria Math"/>
                <w:kern w:val="0"/>
                <w:sz w:val="21"/>
                <w:szCs w:val="21"/>
                <w:lang w:val="en-US" w:eastAsia="zh-CN"/>
              </w:rPr>
              <m:t>生物质</m:t>
            </m:r>
            <m:ctrlPr>
              <w:rPr>
                <w:rFonts w:ascii="Cambria Math" w:hAnsi="Cambria Math"/>
                <w:iCs/>
                <w:kern w:val="0"/>
                <w:sz w:val="21"/>
                <w:szCs w:val="21"/>
              </w:rPr>
            </m:ctrlPr>
          </m:sub>
        </m:sSub>
        <m:r>
          <m:rPr>
            <m:sty m:val="p"/>
          </m:rPr>
          <w:rPr>
            <w:rFonts w:ascii="Cambria Math" w:hAnsi="Cambria Math"/>
            <w:kern w:val="0"/>
            <w:sz w:val="21"/>
            <w:szCs w:val="21"/>
          </w:rPr>
          <m:t>=</m:t>
        </m:r>
        <m:nary>
          <m:naryPr>
            <m:chr m:val="∑"/>
            <m:limLoc m:val="undOvr"/>
            <m:subHide m:val="1"/>
            <m:supHide m:val="1"/>
            <m:ctrlPr>
              <w:rPr>
                <w:rFonts w:ascii="Cambria Math" w:hAnsi="Cambria Math"/>
                <w:iCs/>
                <w:kern w:val="0"/>
                <w:sz w:val="21"/>
                <w:szCs w:val="21"/>
              </w:rPr>
            </m:ctrlPr>
          </m:naryPr>
          <m:sub>
            <m:ctrlPr>
              <w:rPr>
                <w:rFonts w:ascii="Cambria Math" w:hAnsi="Cambria Math"/>
                <w:iCs/>
                <w:kern w:val="0"/>
                <w:sz w:val="21"/>
                <w:szCs w:val="21"/>
              </w:rPr>
            </m:ctrlPr>
          </m:sub>
          <m:sup>
            <m:ctrlPr>
              <w:rPr>
                <w:rFonts w:ascii="Cambria Math" w:hAnsi="Cambria Math"/>
                <w:iCs/>
                <w:kern w:val="0"/>
                <w:sz w:val="21"/>
                <w:szCs w:val="21"/>
              </w:rPr>
            </m:ctrlPr>
          </m:sup>
          <m:e>
            <m:r>
              <m:rPr>
                <m:sty m:val="p"/>
              </m:rPr>
              <w:rPr>
                <w:rFonts w:ascii="Cambria Math" w:hAnsi="Cambria Math"/>
                <w:kern w:val="0"/>
                <w:sz w:val="21"/>
                <w:szCs w:val="21"/>
              </w:rPr>
              <m:t>（</m:t>
            </m:r>
            <m:nary>
              <m:naryPr>
                <m:chr m:val="∑"/>
                <m:limLoc m:val="undOvr"/>
                <m:subHide m:val="1"/>
                <m:supHide m:val="1"/>
                <m:ctrlPr>
                  <w:rPr>
                    <w:rFonts w:ascii="Cambria Math" w:hAnsi="Cambria Math"/>
                    <w:kern w:val="0"/>
                    <w:sz w:val="21"/>
                    <w:szCs w:val="21"/>
                  </w:rPr>
                </m:ctrlPr>
              </m:naryPr>
              <m:sub>
                <m:ctrlPr>
                  <w:rPr>
                    <w:rFonts w:ascii="Cambria Math" w:hAnsi="Cambria Math"/>
                    <w:kern w:val="0"/>
                    <w:sz w:val="21"/>
                    <w:szCs w:val="21"/>
                  </w:rPr>
                </m:ctrlPr>
              </m:sub>
              <m:sup>
                <m:ctrlPr>
                  <w:rPr>
                    <w:rFonts w:ascii="Cambria Math" w:hAnsi="Cambria Math"/>
                    <w:kern w:val="0"/>
                    <w:sz w:val="21"/>
                    <w:szCs w:val="21"/>
                  </w:rPr>
                </m:ctrlPr>
              </m:sup>
              <m:e>
                <m:sSub>
                  <m:sSubPr>
                    <m:ctrlPr>
                      <w:rPr>
                        <w:rFonts w:ascii="Cambria Math" w:hAnsi="Cambria Math"/>
                        <w:b w:val="0"/>
                        <w:i w:val="0"/>
                        <w:kern w:val="0"/>
                        <w:sz w:val="21"/>
                        <w:szCs w:val="21"/>
                      </w:rPr>
                    </m:ctrlPr>
                  </m:sSubPr>
                  <m:e>
                    <m:r>
                      <m:rPr>
                        <m:sty m:val="p"/>
                      </m:rPr>
                      <w:rPr>
                        <w:rFonts w:ascii="Cambria Math" w:hAnsi="Cambria Math"/>
                        <w:kern w:val="0"/>
                        <w:sz w:val="21"/>
                        <w:szCs w:val="21"/>
                      </w:rPr>
                      <m:t>EF</m:t>
                    </m:r>
                    <m:ctrlPr>
                      <w:rPr>
                        <w:rFonts w:ascii="Cambria Math" w:hAnsi="Cambria Math"/>
                        <w:b w:val="0"/>
                        <w:i w:val="0"/>
                        <w:kern w:val="0"/>
                        <w:sz w:val="21"/>
                        <w:szCs w:val="21"/>
                      </w:rPr>
                    </m:ctrlPr>
                  </m:e>
                  <m:sub>
                    <m:r>
                      <m:rPr>
                        <m:sty m:val="p"/>
                      </m:rPr>
                      <w:rPr>
                        <w:rFonts w:ascii="Cambria Math" w:hAnsi="Cambria Math"/>
                        <w:kern w:val="0"/>
                        <w:sz w:val="21"/>
                        <w:szCs w:val="21"/>
                      </w:rPr>
                      <m:t>CH4,i,j</m:t>
                    </m:r>
                    <m:ctrlPr>
                      <w:rPr>
                        <w:rFonts w:ascii="Cambria Math" w:hAnsi="Cambria Math"/>
                        <w:b w:val="0"/>
                        <w:i w:val="0"/>
                        <w:kern w:val="0"/>
                        <w:sz w:val="21"/>
                        <w:szCs w:val="21"/>
                      </w:rPr>
                    </m:ctrlPr>
                  </m:sub>
                </m:sSub>
                <m:r>
                  <m:rPr>
                    <m:sty m:val="p"/>
                  </m:rPr>
                  <w:rPr>
                    <w:rFonts w:ascii="Cambria Math" w:hAnsi="Cambria Math"/>
                    <w:kern w:val="0"/>
                    <w:sz w:val="21"/>
                    <w:szCs w:val="21"/>
                  </w:rPr>
                  <m:t>×</m:t>
                </m:r>
                <m:sSub>
                  <m:sSubPr>
                    <m:ctrlPr>
                      <w:rPr>
                        <w:rFonts w:ascii="Cambria Math" w:hAnsi="Cambria Math"/>
                        <w:kern w:val="0"/>
                        <w:sz w:val="21"/>
                        <w:szCs w:val="21"/>
                      </w:rPr>
                    </m:ctrlPr>
                  </m:sSubPr>
                  <m:e>
                    <m:r>
                      <m:rPr>
                        <m:sty m:val="p"/>
                      </m:rPr>
                      <w:rPr>
                        <w:rFonts w:ascii="Cambria Math" w:hAnsi="Cambria Math"/>
                        <w:kern w:val="0"/>
                        <w:sz w:val="21"/>
                        <w:szCs w:val="21"/>
                      </w:rPr>
                      <m:t>AD</m:t>
                    </m:r>
                    <m:ctrlPr>
                      <w:rPr>
                        <w:rFonts w:ascii="Cambria Math" w:hAnsi="Cambria Math"/>
                        <w:kern w:val="0"/>
                        <w:sz w:val="21"/>
                        <w:szCs w:val="21"/>
                      </w:rPr>
                    </m:ctrlPr>
                  </m:e>
                  <m:sub>
                    <m:r>
                      <m:rPr/>
                      <w:rPr>
                        <w:rFonts w:ascii="Cambria Math" w:hAnsi="Cambria Math"/>
                        <w:kern w:val="0"/>
                        <w:sz w:val="21"/>
                        <w:szCs w:val="21"/>
                      </w:rPr>
                      <m:t>i,j</m:t>
                    </m:r>
                    <m:ctrlPr>
                      <w:rPr>
                        <w:rFonts w:ascii="Cambria Math" w:hAnsi="Cambria Math"/>
                        <w:kern w:val="0"/>
                        <w:sz w:val="21"/>
                        <w:szCs w:val="21"/>
                      </w:rPr>
                    </m:ctrlPr>
                  </m:sub>
                </m:sSub>
                <m:r>
                  <m:rPr>
                    <m:sty m:val="p"/>
                  </m:rPr>
                  <w:rPr>
                    <w:rFonts w:ascii="Cambria Math" w:hAnsi="Cambria Math"/>
                    <w:kern w:val="0"/>
                    <w:sz w:val="21"/>
                    <w:szCs w:val="21"/>
                  </w:rPr>
                  <m:t>×</m:t>
                </m:r>
                <m:sSub>
                  <m:sSubPr>
                    <m:ctrlPr>
                      <w:rPr>
                        <w:rFonts w:ascii="Cambria Math" w:hAnsi="Cambria Math"/>
                        <w:i w:val="0"/>
                        <w:iCs/>
                        <w:kern w:val="0"/>
                        <w:sz w:val="21"/>
                        <w:szCs w:val="21"/>
                      </w:rPr>
                    </m:ctrlPr>
                  </m:sSubPr>
                  <m:e>
                    <m:r>
                      <m:rPr>
                        <m:sty m:val="p"/>
                      </m:rPr>
                      <w:rPr>
                        <w:rFonts w:hint="default" w:ascii="Cambria Math" w:hAnsi="Cambria Math"/>
                        <w:kern w:val="0"/>
                        <w:sz w:val="21"/>
                        <w:szCs w:val="21"/>
                      </w:rPr>
                      <m:t>GWP</m:t>
                    </m:r>
                    <m:ctrlPr>
                      <w:rPr>
                        <w:rFonts w:ascii="Cambria Math" w:hAnsi="Cambria Math"/>
                        <w:i w:val="0"/>
                        <w:iCs/>
                        <w:kern w:val="0"/>
                        <w:sz w:val="21"/>
                        <w:szCs w:val="21"/>
                      </w:rPr>
                    </m:ctrlPr>
                  </m:e>
                  <m:sub>
                    <m:r>
                      <m:rPr>
                        <m:sty m:val="p"/>
                      </m:rPr>
                      <w:rPr>
                        <w:rFonts w:hint="default" w:ascii="Cambria Math" w:hAnsi="Cambria Math"/>
                        <w:kern w:val="0"/>
                        <w:sz w:val="21"/>
                        <w:szCs w:val="21"/>
                      </w:rPr>
                      <m:t>CH4</m:t>
                    </m:r>
                    <m:ctrlPr>
                      <w:rPr>
                        <w:rFonts w:ascii="Cambria Math" w:hAnsi="Cambria Math"/>
                        <w:i w:val="0"/>
                        <w:iCs/>
                        <w:kern w:val="0"/>
                        <w:sz w:val="21"/>
                        <w:szCs w:val="21"/>
                      </w:rPr>
                    </m:ctrlPr>
                  </m:sub>
                </m:sSub>
                <m:ctrlPr>
                  <w:rPr>
                    <w:rFonts w:ascii="Cambria Math" w:hAnsi="Cambria Math"/>
                    <w:kern w:val="0"/>
                    <w:sz w:val="21"/>
                    <w:szCs w:val="21"/>
                  </w:rPr>
                </m:ctrlPr>
              </m:e>
            </m:nary>
            <m:r>
              <m:rPr/>
              <w:rPr>
                <w:rFonts w:ascii="Cambria Math" w:hAnsi="Cambria Math"/>
                <w:kern w:val="0"/>
                <w:sz w:val="21"/>
                <w:szCs w:val="21"/>
              </w:rPr>
              <m:t>+</m:t>
            </m:r>
            <m:ctrlPr>
              <w:rPr>
                <w:rFonts w:ascii="Cambria Math" w:hAnsi="Cambria Math"/>
                <w:iCs/>
                <w:kern w:val="0"/>
                <w:sz w:val="21"/>
                <w:szCs w:val="21"/>
              </w:rPr>
            </m:ctrlPr>
          </m:e>
        </m:nary>
        <m:r>
          <m:rPr>
            <m:sty m:val="p"/>
          </m:rPr>
          <w:rPr>
            <w:rFonts w:ascii="Cambria Math" w:hAnsi="Cambria Math"/>
            <w:kern w:val="0"/>
            <w:sz w:val="21"/>
            <w:szCs w:val="21"/>
          </w:rPr>
          <m:t xml:space="preserve">  </m:t>
        </m:r>
        <m:sSub>
          <m:sSubPr>
            <m:ctrlPr>
              <w:rPr>
                <w:rFonts w:ascii="Cambria Math" w:hAnsi="Cambria Math"/>
                <w:kern w:val="0"/>
                <w:sz w:val="21"/>
                <w:szCs w:val="21"/>
              </w:rPr>
            </m:ctrlPr>
          </m:sSubPr>
          <m:e>
            <m:r>
              <m:rPr>
                <m:sty m:val="p"/>
              </m:rPr>
              <w:rPr>
                <w:rFonts w:ascii="Cambria Math" w:hAnsi="Cambria Math"/>
                <w:kern w:val="0"/>
                <w:sz w:val="21"/>
                <w:szCs w:val="21"/>
              </w:rPr>
              <m:t>EF</m:t>
            </m:r>
            <m:ctrlPr>
              <w:rPr>
                <w:rFonts w:ascii="Cambria Math" w:hAnsi="Cambria Math"/>
                <w:kern w:val="0"/>
                <w:sz w:val="21"/>
                <w:szCs w:val="21"/>
              </w:rPr>
            </m:ctrlPr>
          </m:e>
          <m:sub>
            <m:r>
              <m:rPr>
                <m:sty m:val="p"/>
              </m:rPr>
              <w:rPr>
                <w:rFonts w:ascii="Cambria Math" w:hAnsi="Cambria Math"/>
                <w:kern w:val="0"/>
                <w:sz w:val="21"/>
                <w:szCs w:val="21"/>
              </w:rPr>
              <m:t>N2O,i</m:t>
            </m:r>
            <m:ctrlPr>
              <w:rPr>
                <w:rFonts w:ascii="Cambria Math" w:hAnsi="Cambria Math"/>
                <w:kern w:val="0"/>
                <w:sz w:val="21"/>
                <w:szCs w:val="21"/>
              </w:rPr>
            </m:ctrlPr>
          </m:sub>
        </m:sSub>
        <m:r>
          <m:rPr>
            <m:sty m:val="p"/>
          </m:rPr>
          <w:rPr>
            <w:rFonts w:ascii="Cambria Math" w:hAnsi="Cambria Math"/>
            <w:kern w:val="0"/>
            <w:sz w:val="21"/>
            <w:szCs w:val="21"/>
          </w:rPr>
          <m:t>×</m:t>
        </m:r>
        <m:sSub>
          <m:sSubPr>
            <m:ctrlPr>
              <w:rPr>
                <w:rFonts w:ascii="Cambria Math" w:hAnsi="Cambria Math"/>
                <w:kern w:val="0"/>
                <w:sz w:val="21"/>
                <w:szCs w:val="21"/>
              </w:rPr>
            </m:ctrlPr>
          </m:sSubPr>
          <m:e>
            <m:r>
              <m:rPr>
                <m:sty m:val="p"/>
              </m:rPr>
              <w:rPr>
                <w:rFonts w:ascii="Cambria Math" w:hAnsi="Cambria Math"/>
                <w:kern w:val="0"/>
                <w:sz w:val="21"/>
                <w:szCs w:val="21"/>
              </w:rPr>
              <m:t>AD</m:t>
            </m:r>
            <m:ctrlPr>
              <w:rPr>
                <w:rFonts w:ascii="Cambria Math" w:hAnsi="Cambria Math"/>
                <w:kern w:val="0"/>
                <w:sz w:val="21"/>
                <w:szCs w:val="21"/>
              </w:rPr>
            </m:ctrlPr>
          </m:e>
          <m:sub>
            <m:r>
              <m:rPr/>
              <w:rPr>
                <w:rFonts w:ascii="Cambria Math" w:hAnsi="Cambria Math"/>
                <w:kern w:val="0"/>
                <w:sz w:val="21"/>
                <w:szCs w:val="21"/>
              </w:rPr>
              <m:t>i</m:t>
            </m:r>
            <m:ctrlPr>
              <w:rPr>
                <w:rFonts w:ascii="Cambria Math" w:hAnsi="Cambria Math"/>
                <w:kern w:val="0"/>
                <w:sz w:val="21"/>
                <w:szCs w:val="21"/>
              </w:rPr>
            </m:ctrlPr>
          </m:sub>
        </m:sSub>
        <m:r>
          <m:rPr>
            <m:sty m:val="p"/>
          </m:rPr>
          <w:rPr>
            <w:rFonts w:ascii="Cambria Math" w:hAnsi="Cambria Math"/>
            <w:kern w:val="0"/>
            <w:sz w:val="21"/>
            <w:szCs w:val="21"/>
          </w:rPr>
          <m:t>×</m:t>
        </m:r>
        <m:sSub>
          <m:sSubPr>
            <m:ctrlPr>
              <w:rPr>
                <w:rFonts w:ascii="Cambria Math" w:hAnsi="Cambria Math"/>
                <w:i w:val="0"/>
                <w:iCs/>
                <w:kern w:val="0"/>
                <w:sz w:val="21"/>
                <w:szCs w:val="21"/>
              </w:rPr>
            </m:ctrlPr>
          </m:sSubPr>
          <m:e>
            <m:r>
              <m:rPr>
                <m:sty m:val="p"/>
              </m:rPr>
              <w:rPr>
                <w:rFonts w:hint="default" w:ascii="Cambria Math" w:hAnsi="Cambria Math"/>
                <w:kern w:val="0"/>
                <w:sz w:val="21"/>
                <w:szCs w:val="21"/>
              </w:rPr>
              <m:t>GWP</m:t>
            </m:r>
            <m:ctrlPr>
              <w:rPr>
                <w:rFonts w:ascii="Cambria Math" w:hAnsi="Cambria Math"/>
                <w:i w:val="0"/>
                <w:iCs/>
                <w:kern w:val="0"/>
                <w:sz w:val="21"/>
                <w:szCs w:val="21"/>
              </w:rPr>
            </m:ctrlPr>
          </m:e>
          <m:sub>
            <m:r>
              <m:rPr>
                <m:sty m:val="p"/>
              </m:rPr>
              <w:rPr>
                <w:rFonts w:hint="default" w:ascii="Cambria Math" w:hAnsi="Cambria Math"/>
                <w:kern w:val="0"/>
                <w:sz w:val="21"/>
                <w:szCs w:val="21"/>
              </w:rPr>
              <m:t>CH4</m:t>
            </m:r>
            <m:ctrlPr>
              <w:rPr>
                <w:rFonts w:ascii="Cambria Math" w:hAnsi="Cambria Math"/>
                <w:i w:val="0"/>
                <w:iCs/>
                <w:kern w:val="0"/>
                <w:sz w:val="21"/>
                <w:szCs w:val="21"/>
              </w:rPr>
            </m:ctrlPr>
          </m:sub>
        </m:sSub>
        <m:r>
          <m:rPr>
            <m:sty m:val="p"/>
          </m:rPr>
          <w:rPr>
            <w:rFonts w:ascii="Cambria Math" w:hAnsi="Cambria Math"/>
            <w:kern w:val="0"/>
            <w:sz w:val="21"/>
            <w:szCs w:val="21"/>
          </w:rPr>
          <m:t>)×</m:t>
        </m:r>
        <m:sSup>
          <m:sSupPr>
            <m:ctrlPr>
              <w:rPr>
                <w:rFonts w:ascii="Cambria Math" w:hAnsi="Cambria Math"/>
                <w:kern w:val="0"/>
                <w:sz w:val="21"/>
                <w:szCs w:val="21"/>
              </w:rPr>
            </m:ctrlPr>
          </m:sSupPr>
          <m:e>
            <m:r>
              <m:rPr>
                <m:sty m:val="p"/>
              </m:rPr>
              <w:rPr>
                <w:rFonts w:ascii="Cambria Math" w:hAnsi="Cambria Math"/>
                <w:kern w:val="0"/>
                <w:sz w:val="21"/>
                <w:szCs w:val="21"/>
              </w:rPr>
              <m:t>10</m:t>
            </m:r>
            <m:ctrlPr>
              <w:rPr>
                <w:rFonts w:ascii="Cambria Math" w:hAnsi="Cambria Math"/>
                <w:kern w:val="0"/>
                <w:sz w:val="21"/>
                <w:szCs w:val="21"/>
              </w:rPr>
            </m:ctrlPr>
          </m:e>
          <m:sup>
            <m:r>
              <m:rPr/>
              <w:rPr>
                <w:rFonts w:ascii="Cambria Math" w:hAnsi="Cambria Math"/>
                <w:kern w:val="0"/>
                <w:sz w:val="21"/>
                <w:szCs w:val="21"/>
              </w:rPr>
              <m:t>−6</m:t>
            </m:r>
            <m:ctrlPr>
              <w:rPr>
                <w:rFonts w:ascii="Cambria Math" w:hAnsi="Cambria Math"/>
                <w:kern w:val="0"/>
                <w:sz w:val="21"/>
                <w:szCs w:val="21"/>
              </w:rPr>
            </m:ctrlPr>
          </m:sup>
        </m:sSup>
      </m:oMath>
      <w:r>
        <w:rPr>
          <w:rFonts w:ascii="Cambria Math" w:hAnsi="Cambria Math"/>
          <w:kern w:val="0"/>
          <w:sz w:val="18"/>
          <w:szCs w:val="18"/>
        </w:rPr>
        <w:t xml:space="preserve"> </w:t>
      </w:r>
      <w:r>
        <w:rPr>
          <w:kern w:val="0"/>
          <w:szCs w:val="21"/>
        </w:rPr>
        <w:t>……（A.</w:t>
      </w:r>
      <w:r>
        <w:rPr>
          <w:rFonts w:hint="eastAsia"/>
          <w:kern w:val="0"/>
          <w:szCs w:val="21"/>
          <w:lang w:val="en-US" w:eastAsia="zh-CN"/>
        </w:rPr>
        <w:t>10</w:t>
      </w:r>
      <w:r>
        <w:rPr>
          <w:kern w:val="0"/>
          <w:szCs w:val="21"/>
        </w:rPr>
        <w:t>）</w:t>
      </w:r>
    </w:p>
    <w:p>
      <w:pPr>
        <w:widowControl/>
        <w:snapToGrid w:val="0"/>
        <w:spacing w:line="300" w:lineRule="exact"/>
        <w:ind w:firstLine="420" w:firstLineChars="200"/>
        <w:rPr>
          <w:kern w:val="0"/>
          <w:szCs w:val="21"/>
        </w:rPr>
      </w:pPr>
      <w:r>
        <w:rPr>
          <w:kern w:val="0"/>
          <w:szCs w:val="21"/>
        </w:rPr>
        <w:t>式中：</w:t>
      </w:r>
    </w:p>
    <w:p>
      <w:pPr>
        <w:keepNext w:val="0"/>
        <w:keepLines w:val="0"/>
        <w:pageBreakBefore w:val="0"/>
        <w:widowControl/>
        <w:kinsoku/>
        <w:wordWrap/>
        <w:overflowPunct/>
        <w:topLinePunct w:val="0"/>
        <w:autoSpaceDE/>
        <w:autoSpaceDN/>
        <w:bidi w:val="0"/>
        <w:adjustRightInd/>
        <w:snapToGrid w:val="0"/>
        <w:spacing w:line="420" w:lineRule="exact"/>
        <w:ind w:firstLine="420"/>
        <w:textAlignment w:val="auto"/>
        <w:rPr>
          <w:rFonts w:eastAsiaTheme="minorEastAsia"/>
          <w:kern w:val="0"/>
          <w:szCs w:val="21"/>
        </w:rPr>
      </w:pPr>
      <m:oMath>
        <m:sSub>
          <m:sSubPr>
            <m:ctrlPr>
              <w:rPr>
                <w:rFonts w:ascii="Cambria Math" w:hAnsi="Cambria Math"/>
                <w:iCs/>
                <w:kern w:val="0"/>
                <w:sz w:val="21"/>
                <w:szCs w:val="21"/>
              </w:rPr>
            </m:ctrlPr>
          </m:sSubPr>
          <m:e>
            <m:r>
              <m:rPr>
                <m:sty m:val="p"/>
              </m:rPr>
              <w:rPr>
                <w:rFonts w:ascii="Cambria Math" w:hAnsi="Cambria Math"/>
                <w:kern w:val="0"/>
                <w:sz w:val="21"/>
                <w:szCs w:val="21"/>
              </w:rPr>
              <m:t>E</m:t>
            </m:r>
            <m:ctrlPr>
              <w:rPr>
                <w:rFonts w:ascii="Cambria Math" w:hAnsi="Cambria Math"/>
                <w:iCs/>
                <w:kern w:val="0"/>
                <w:sz w:val="21"/>
                <w:szCs w:val="21"/>
              </w:rPr>
            </m:ctrlPr>
          </m:e>
          <m:sub>
            <m:r>
              <m:rPr>
                <m:sty m:val="p"/>
              </m:rPr>
              <w:rPr>
                <w:rFonts w:hint="eastAsia" w:ascii="Cambria Math" w:hAnsi="Cambria Math"/>
                <w:kern w:val="0"/>
                <w:sz w:val="21"/>
                <w:szCs w:val="21"/>
                <w:lang w:val="en-US" w:eastAsia="zh-CN"/>
              </w:rPr>
              <m:t>生物质</m:t>
            </m:r>
            <m:ctrlPr>
              <w:rPr>
                <w:rFonts w:ascii="Cambria Math" w:hAnsi="Cambria Math"/>
                <w:iCs/>
                <w:kern w:val="0"/>
                <w:sz w:val="21"/>
                <w:szCs w:val="21"/>
              </w:rPr>
            </m:ctrlPr>
          </m:sub>
        </m:sSub>
      </m:oMath>
      <w:r>
        <w:rPr>
          <w:kern w:val="0"/>
          <w:szCs w:val="21"/>
        </w:rPr>
        <w:t>—— 生物质燃料燃烧引起的二氧化碳排放总量</w:t>
      </w:r>
      <w:r>
        <w:rPr>
          <w:rFonts w:eastAsiaTheme="minorEastAsia"/>
          <w:kern w:val="0"/>
          <w:szCs w:val="21"/>
        </w:rPr>
        <w:t>，单位为吨二氧化碳当量（tCO</w:t>
      </w:r>
      <w:r>
        <w:rPr>
          <w:rFonts w:eastAsiaTheme="minorEastAsia"/>
          <w:kern w:val="0"/>
          <w:szCs w:val="21"/>
          <w:vertAlign w:val="subscript"/>
        </w:rPr>
        <w:t>2</w:t>
      </w:r>
      <w:r>
        <w:rPr>
          <w:rFonts w:eastAsiaTheme="minorEastAsia"/>
          <w:kern w:val="0"/>
          <w:szCs w:val="21"/>
        </w:rPr>
        <w:t>e)；</w:t>
      </w:r>
    </w:p>
    <w:p>
      <w:pPr>
        <w:widowControl/>
        <w:snapToGrid w:val="0"/>
        <w:spacing w:line="300" w:lineRule="exact"/>
        <w:ind w:firstLine="420"/>
        <w:rPr>
          <w:rFonts w:eastAsiaTheme="minorEastAsia"/>
          <w:kern w:val="0"/>
          <w:szCs w:val="21"/>
        </w:rPr>
      </w:pPr>
      <m:oMath>
        <m:sSub>
          <m:sSubPr>
            <m:ctrlPr>
              <w:rPr>
                <w:rFonts w:ascii="Cambria Math" w:hAnsi="Cambria Math"/>
                <w:kern w:val="0"/>
                <w:szCs w:val="21"/>
              </w:rPr>
            </m:ctrlPr>
          </m:sSubPr>
          <m:e>
            <m:r>
              <m:rPr>
                <m:sty m:val="p"/>
              </m:rPr>
              <w:rPr>
                <w:rFonts w:ascii="Cambria Math" w:hAnsi="Cambria Math"/>
                <w:kern w:val="0"/>
                <w:szCs w:val="21"/>
              </w:rPr>
              <m:t>EF</m:t>
            </m:r>
            <m:ctrlPr>
              <w:rPr>
                <w:rFonts w:ascii="Cambria Math" w:hAnsi="Cambria Math"/>
                <w:kern w:val="0"/>
                <w:szCs w:val="21"/>
              </w:rPr>
            </m:ctrlPr>
          </m:e>
          <m:sub>
            <m:r>
              <m:rPr>
                <m:sty m:val="p"/>
              </m:rPr>
              <w:rPr>
                <w:rFonts w:ascii="Cambria Math" w:hAnsi="Cambria Math"/>
                <w:kern w:val="0"/>
                <w:szCs w:val="21"/>
              </w:rPr>
              <m:t>CH4,i,j</m:t>
            </m:r>
            <m:ctrlPr>
              <w:rPr>
                <w:rFonts w:ascii="Cambria Math" w:hAnsi="Cambria Math"/>
                <w:kern w:val="0"/>
                <w:szCs w:val="21"/>
              </w:rPr>
            </m:ctrlPr>
          </m:sub>
        </m:sSub>
      </m:oMath>
      <w:r>
        <w:rPr>
          <w:kern w:val="0"/>
          <w:szCs w:val="21"/>
        </w:rPr>
        <w:t xml:space="preserve"> —— 第i种生物质燃料使用第j种炉灶对应甲烷排放因子</w:t>
      </w:r>
      <w:r>
        <w:rPr>
          <w:rFonts w:eastAsiaTheme="minorEastAsia"/>
          <w:kern w:val="0"/>
          <w:szCs w:val="21"/>
        </w:rPr>
        <w:t>，单位为克/千克（g/kg)；</w:t>
      </w:r>
    </w:p>
    <w:p>
      <w:pPr>
        <w:widowControl/>
        <w:snapToGrid w:val="0"/>
        <w:spacing w:line="300" w:lineRule="exact"/>
        <w:ind w:firstLine="480"/>
        <w:rPr>
          <w:rFonts w:eastAsiaTheme="minorEastAsia"/>
          <w:kern w:val="0"/>
          <w:szCs w:val="21"/>
        </w:rPr>
      </w:pPr>
      <m:oMath>
        <m:sSub>
          <m:sSubPr>
            <m:ctrlPr>
              <w:rPr>
                <w:rFonts w:ascii="Cambria Math" w:hAnsi="Cambria Math"/>
                <w:kern w:val="0"/>
                <w:szCs w:val="21"/>
              </w:rPr>
            </m:ctrlPr>
          </m:sSubPr>
          <m:e>
            <m:r>
              <m:rPr>
                <m:sty m:val="p"/>
              </m:rPr>
              <w:rPr>
                <w:rFonts w:ascii="Cambria Math" w:hAnsi="Cambria Math"/>
                <w:kern w:val="0"/>
                <w:szCs w:val="21"/>
              </w:rPr>
              <m:t>EF</m:t>
            </m:r>
            <m:ctrlPr>
              <w:rPr>
                <w:rFonts w:ascii="Cambria Math" w:hAnsi="Cambria Math"/>
                <w:kern w:val="0"/>
                <w:szCs w:val="21"/>
              </w:rPr>
            </m:ctrlPr>
          </m:e>
          <m:sub>
            <m:r>
              <m:rPr>
                <m:sty m:val="p"/>
              </m:rPr>
              <w:rPr>
                <w:rFonts w:ascii="Cambria Math" w:hAnsi="Cambria Math"/>
                <w:kern w:val="0"/>
                <w:szCs w:val="21"/>
              </w:rPr>
              <m:t>CH4,i,j</m:t>
            </m:r>
            <m:ctrlPr>
              <w:rPr>
                <w:rFonts w:ascii="Cambria Math" w:hAnsi="Cambria Math"/>
                <w:kern w:val="0"/>
                <w:szCs w:val="21"/>
              </w:rPr>
            </m:ctrlPr>
          </m:sub>
        </m:sSub>
      </m:oMath>
      <w:r>
        <w:rPr>
          <w:rFonts w:eastAsiaTheme="minorEastAsia"/>
          <w:kern w:val="0"/>
          <w:szCs w:val="21"/>
        </w:rPr>
        <w:t xml:space="preserve"> </w:t>
      </w:r>
      <w:r>
        <w:rPr>
          <w:kern w:val="0"/>
          <w:szCs w:val="21"/>
        </w:rPr>
        <w:t>—— 第i种生物质燃料使用第j种炉灶对应甲烷排放因子</w:t>
      </w:r>
      <w:r>
        <w:rPr>
          <w:rFonts w:eastAsiaTheme="minorEastAsia"/>
          <w:kern w:val="0"/>
          <w:szCs w:val="21"/>
        </w:rPr>
        <w:t>，单位为克/千克（g/kg)；</w:t>
      </w:r>
    </w:p>
    <w:p>
      <w:pPr>
        <w:widowControl/>
        <w:snapToGrid w:val="0"/>
        <w:spacing w:line="300" w:lineRule="exact"/>
        <w:ind w:firstLine="420"/>
        <w:rPr>
          <w:rFonts w:eastAsiaTheme="minorEastAsia"/>
          <w:kern w:val="0"/>
          <w:szCs w:val="21"/>
        </w:rPr>
      </w:pPr>
      <m:oMath>
        <m:sSub>
          <m:sSubPr>
            <m:ctrlPr>
              <w:rPr>
                <w:rFonts w:ascii="Cambria Math" w:hAnsi="Cambria Math"/>
                <w:kern w:val="0"/>
                <w:sz w:val="18"/>
                <w:szCs w:val="18"/>
              </w:rPr>
            </m:ctrlPr>
          </m:sSubPr>
          <m:e>
            <m:r>
              <m:rPr>
                <m:sty m:val="p"/>
              </m:rPr>
              <w:rPr>
                <w:rFonts w:ascii="Cambria Math" w:hAnsi="Cambria Math"/>
                <w:kern w:val="0"/>
                <w:sz w:val="18"/>
                <w:szCs w:val="18"/>
              </w:rPr>
              <m:t>AD</m:t>
            </m:r>
            <m:ctrlPr>
              <w:rPr>
                <w:rFonts w:ascii="Cambria Math" w:hAnsi="Cambria Math"/>
                <w:kern w:val="0"/>
                <w:sz w:val="18"/>
                <w:szCs w:val="18"/>
              </w:rPr>
            </m:ctrlPr>
          </m:e>
          <m:sub>
            <m:r>
              <m:rPr/>
              <w:rPr>
                <w:rFonts w:ascii="Cambria Math" w:hAnsi="Cambria Math"/>
                <w:kern w:val="0"/>
                <w:sz w:val="18"/>
                <w:szCs w:val="18"/>
              </w:rPr>
              <m:t>i,j</m:t>
            </m:r>
            <m:ctrlPr>
              <w:rPr>
                <w:rFonts w:ascii="Cambria Math" w:hAnsi="Cambria Math"/>
                <w:kern w:val="0"/>
                <w:sz w:val="18"/>
                <w:szCs w:val="18"/>
              </w:rPr>
            </m:ctrlPr>
          </m:sub>
        </m:sSub>
      </m:oMath>
      <w:r>
        <w:rPr>
          <w:rFonts w:eastAsiaTheme="minorEastAsia"/>
          <w:kern w:val="0"/>
          <w:szCs w:val="21"/>
        </w:rPr>
        <w:t xml:space="preserve"> </w:t>
      </w:r>
      <w:r>
        <w:rPr>
          <w:kern w:val="0"/>
          <w:szCs w:val="21"/>
        </w:rPr>
        <w:t>—— 第i种生物质燃料消耗量</w:t>
      </w:r>
      <w:r>
        <w:rPr>
          <w:rFonts w:eastAsiaTheme="minorEastAsia"/>
          <w:kern w:val="0"/>
          <w:szCs w:val="21"/>
        </w:rPr>
        <w:t>，单位为千克（kg)。</w:t>
      </w:r>
    </w:p>
    <w:p>
      <w:pPr>
        <w:widowControl/>
        <w:snapToGrid w:val="0"/>
        <w:spacing w:line="300" w:lineRule="exact"/>
        <w:rPr>
          <w:rFonts w:eastAsia="黑体"/>
          <w:bCs/>
          <w:kern w:val="0"/>
          <w:szCs w:val="21"/>
        </w:rPr>
      </w:pPr>
      <w:r>
        <w:rPr>
          <w:rFonts w:eastAsia="黑体"/>
          <w:bCs/>
          <w:kern w:val="0"/>
          <w:szCs w:val="21"/>
        </w:rPr>
        <w:t>A.6.2　活动数据收集</w:t>
      </w:r>
    </w:p>
    <w:p>
      <w:pPr>
        <w:widowControl/>
        <w:snapToGrid w:val="0"/>
        <w:ind w:firstLine="420" w:firstLineChars="200"/>
        <w:rPr>
          <w:color w:val="000000"/>
          <w:szCs w:val="21"/>
        </w:rPr>
      </w:pPr>
      <w:r>
        <w:rPr>
          <w:kern w:val="0"/>
          <w:szCs w:val="21"/>
        </w:rPr>
        <w:t>生物质燃料消耗量</w:t>
      </w:r>
      <w:r>
        <w:rPr>
          <w:color w:val="000000"/>
          <w:szCs w:val="21"/>
        </w:rPr>
        <w:t>应按照以下优先级顺序选取：</w:t>
      </w:r>
    </w:p>
    <w:p>
      <w:pPr>
        <w:widowControl/>
        <w:snapToGrid w:val="0"/>
        <w:ind w:firstLine="420" w:firstLineChars="200"/>
        <w:rPr>
          <w:rFonts w:hint="default" w:eastAsia="宋体"/>
          <w:color w:val="000000"/>
          <w:szCs w:val="21"/>
          <w:lang w:val="en-US" w:eastAsia="zh-CN"/>
        </w:rPr>
      </w:pPr>
      <w:r>
        <w:rPr>
          <w:color w:val="000000"/>
          <w:szCs w:val="21"/>
        </w:rPr>
        <w:t>a）</w:t>
      </w:r>
      <w:r>
        <w:rPr>
          <w:rFonts w:hint="eastAsia"/>
          <w:color w:val="000000"/>
          <w:szCs w:val="21"/>
          <w:lang w:val="en-US" w:eastAsia="zh-CN"/>
        </w:rPr>
        <w:t>村民家庭实测记录的生物燃料消耗量台账；</w:t>
      </w:r>
    </w:p>
    <w:p>
      <w:pPr>
        <w:widowControl/>
        <w:snapToGrid w:val="0"/>
        <w:ind w:firstLine="420" w:firstLineChars="200"/>
        <w:rPr>
          <w:color w:val="000000"/>
          <w:szCs w:val="21"/>
        </w:rPr>
      </w:pPr>
      <w:r>
        <w:rPr>
          <w:rFonts w:hint="eastAsia"/>
          <w:color w:val="000000"/>
          <w:szCs w:val="21"/>
          <w:lang w:val="en-US" w:eastAsia="zh-CN"/>
        </w:rPr>
        <w:t>b</w:t>
      </w:r>
      <w:r>
        <w:rPr>
          <w:color w:val="000000"/>
          <w:szCs w:val="21"/>
        </w:rPr>
        <w:t>）随机抽取</w:t>
      </w:r>
      <w:r>
        <w:rPr>
          <w:rFonts w:hint="eastAsia"/>
          <w:color w:val="000000"/>
          <w:szCs w:val="21"/>
          <w:lang w:val="en-US" w:eastAsia="zh-CN"/>
        </w:rPr>
        <w:t>不少于10%的</w:t>
      </w:r>
      <w:r>
        <w:rPr>
          <w:color w:val="000000"/>
          <w:szCs w:val="21"/>
        </w:rPr>
        <w:t>乡村</w:t>
      </w:r>
      <w:r>
        <w:rPr>
          <w:rFonts w:hint="eastAsia"/>
          <w:color w:val="000000"/>
          <w:szCs w:val="21"/>
          <w:lang w:val="en-US" w:eastAsia="zh-CN"/>
        </w:rPr>
        <w:t>村民家庭</w:t>
      </w:r>
      <w:r>
        <w:rPr>
          <w:color w:val="000000"/>
          <w:szCs w:val="21"/>
        </w:rPr>
        <w:t>，对</w:t>
      </w:r>
      <w:r>
        <w:rPr>
          <w:rFonts w:hint="eastAsia"/>
          <w:color w:val="000000"/>
          <w:szCs w:val="21"/>
          <w:lang w:val="en-US" w:eastAsia="zh-CN"/>
        </w:rPr>
        <w:t>村民家庭每顿</w:t>
      </w:r>
      <w:r>
        <w:rPr>
          <w:color w:val="000000"/>
          <w:szCs w:val="21"/>
        </w:rPr>
        <w:t>使用生物质燃料进行实测称重，根据平均值估算乡村生物质燃料使用量。</w:t>
      </w:r>
    </w:p>
    <w:p>
      <w:pPr>
        <w:widowControl/>
        <w:snapToGrid w:val="0"/>
        <w:spacing w:line="300" w:lineRule="exact"/>
        <w:rPr>
          <w:rFonts w:eastAsia="黑体"/>
          <w:bCs/>
          <w:kern w:val="0"/>
          <w:szCs w:val="21"/>
        </w:rPr>
      </w:pPr>
      <w:r>
        <w:rPr>
          <w:rFonts w:eastAsia="黑体"/>
          <w:bCs/>
          <w:kern w:val="0"/>
          <w:szCs w:val="21"/>
        </w:rPr>
        <w:t>A.6.3　排放因子</w:t>
      </w:r>
    </w:p>
    <w:p>
      <w:pPr>
        <w:widowControl/>
        <w:snapToGrid w:val="0"/>
        <w:spacing w:line="300" w:lineRule="exact"/>
        <w:ind w:firstLine="420" w:firstLineChars="200"/>
        <w:rPr>
          <w:kern w:val="0"/>
          <w:szCs w:val="21"/>
        </w:rPr>
      </w:pPr>
      <w:r>
        <w:rPr>
          <w:szCs w:val="32"/>
        </w:rPr>
        <w:t>生物质燃料燃烧产生甲烷和氧化亚氨的排放因子</w:t>
      </w:r>
      <w:r>
        <w:rPr>
          <w:kern w:val="0"/>
          <w:szCs w:val="21"/>
        </w:rPr>
        <w:t>可采用主管部门最新发布的数据，或采用附录B中表B.6的推荐值。</w:t>
      </w:r>
    </w:p>
    <w:p>
      <w:pPr>
        <w:widowControl/>
        <w:snapToGrid w:val="0"/>
        <w:ind w:firstLine="200"/>
        <w:rPr>
          <w:rFonts w:eastAsia="黑体"/>
          <w:kern w:val="0"/>
          <w:szCs w:val="21"/>
        </w:rPr>
      </w:pPr>
    </w:p>
    <w:p>
      <w:pPr>
        <w:widowControl/>
        <w:snapToGrid w:val="0"/>
        <w:spacing w:line="300" w:lineRule="exact"/>
        <w:outlineLvl w:val="2"/>
        <w:rPr>
          <w:rFonts w:eastAsia="黑体"/>
          <w:kern w:val="0"/>
          <w:szCs w:val="21"/>
        </w:rPr>
      </w:pPr>
      <w:bookmarkStart w:id="79" w:name="_Toc30913"/>
      <w:r>
        <w:rPr>
          <w:rFonts w:eastAsia="黑体"/>
          <w:kern w:val="0"/>
          <w:szCs w:val="21"/>
        </w:rPr>
        <w:t>A.7　外购使用电力的排放核算要求</w:t>
      </w:r>
      <w:bookmarkEnd w:id="79"/>
    </w:p>
    <w:p>
      <w:pPr>
        <w:widowControl/>
        <w:snapToGrid w:val="0"/>
        <w:spacing w:line="300" w:lineRule="exact"/>
        <w:rPr>
          <w:kern w:val="0"/>
          <w:szCs w:val="21"/>
        </w:rPr>
      </w:pPr>
      <w:r>
        <w:rPr>
          <w:rFonts w:eastAsia="黑体"/>
          <w:bCs/>
          <w:kern w:val="0"/>
          <w:szCs w:val="21"/>
        </w:rPr>
        <w:t>A.7.1　</w:t>
      </w:r>
      <w:r>
        <w:rPr>
          <w:rFonts w:eastAsia="黑体"/>
          <w:kern w:val="0"/>
          <w:szCs w:val="21"/>
        </w:rPr>
        <w:t>外购使用电力</w:t>
      </w:r>
      <w:r>
        <w:rPr>
          <w:rFonts w:eastAsia="黑体"/>
          <w:bCs/>
          <w:kern w:val="0"/>
          <w:szCs w:val="21"/>
        </w:rPr>
        <w:t>排放量计算公式</w:t>
      </w:r>
    </w:p>
    <w:p>
      <w:pPr>
        <w:widowControl/>
        <w:snapToGrid w:val="0"/>
        <w:spacing w:line="300" w:lineRule="exact"/>
        <w:ind w:firstLine="420" w:firstLineChars="200"/>
        <w:rPr>
          <w:kern w:val="0"/>
          <w:szCs w:val="21"/>
        </w:rPr>
      </w:pPr>
      <w:r>
        <w:rPr>
          <w:kern w:val="0"/>
          <w:szCs w:val="21"/>
        </w:rPr>
        <w:t>外购使用电力排放量是核算周期内乡村使用外购电力产生的二氧化碳排放总量。使用电力引起的温室气体排放按式（A.</w:t>
      </w:r>
      <w:r>
        <w:rPr>
          <w:rFonts w:hint="eastAsia"/>
          <w:kern w:val="0"/>
          <w:szCs w:val="21"/>
          <w:lang w:val="en-US" w:eastAsia="zh-CN"/>
        </w:rPr>
        <w:t>11</w:t>
      </w:r>
      <w:r>
        <w:rPr>
          <w:kern w:val="0"/>
          <w:szCs w:val="21"/>
        </w:rPr>
        <w:t>）计算：</w:t>
      </w:r>
    </w:p>
    <w:p>
      <w:pPr>
        <w:widowControl/>
        <w:snapToGrid w:val="0"/>
        <w:jc w:val="right"/>
        <w:rPr>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E</m:t>
            </m:r>
            <m:ctrlPr>
              <w:rPr>
                <w:rFonts w:ascii="Cambria Math" w:hAnsi="Cambria Math" w:eastAsiaTheme="minorEastAsia"/>
                <w:kern w:val="0"/>
                <w:szCs w:val="21"/>
              </w:rPr>
            </m:ctrlPr>
          </m:e>
          <m:sub>
            <m:r>
              <m:rPr>
                <m:sty m:val="p"/>
              </m:rPr>
              <w:rPr>
                <w:rFonts w:ascii="Cambria Math" w:hAnsi="Cambria Math" w:eastAsiaTheme="minorEastAsia"/>
                <w:kern w:val="0"/>
                <w:szCs w:val="21"/>
              </w:rPr>
              <m:t>用电</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AD</m:t>
            </m:r>
            <m:ctrlPr>
              <w:rPr>
                <w:rFonts w:ascii="Cambria Math" w:hAnsi="Cambria Math" w:eastAsiaTheme="minorEastAsia"/>
                <w:kern w:val="0"/>
                <w:szCs w:val="21"/>
              </w:rPr>
            </m:ctrlPr>
          </m:e>
          <m:sub>
            <m:r>
              <m:rPr>
                <m:sty m:val="p"/>
              </m:rPr>
              <w:rPr>
                <w:rFonts w:ascii="Cambria Math" w:hAnsi="Cambria Math" w:eastAsiaTheme="minorEastAsia"/>
                <w:kern w:val="0"/>
                <w:szCs w:val="21"/>
              </w:rPr>
              <m:t>用电</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AD</m:t>
            </m:r>
            <m:ctrlPr>
              <w:rPr>
                <w:rFonts w:ascii="Cambria Math" w:hAnsi="Cambria Math" w:eastAsiaTheme="minorEastAsia"/>
                <w:kern w:val="0"/>
                <w:szCs w:val="21"/>
              </w:rPr>
            </m:ctrlPr>
          </m:e>
          <m:sub>
            <m:r>
              <m:rPr>
                <m:sty m:val="p"/>
              </m:rPr>
              <w:rPr>
                <w:rFonts w:ascii="Cambria Math" w:hAnsi="Cambria Math" w:eastAsiaTheme="minorEastAsia"/>
                <w:kern w:val="0"/>
                <w:szCs w:val="21"/>
              </w:rPr>
              <m:t>绿电</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EF</m:t>
            </m:r>
            <m:ctrlPr>
              <w:rPr>
                <w:rFonts w:ascii="Cambria Math" w:hAnsi="Cambria Math" w:eastAsiaTheme="minorEastAsia"/>
                <w:kern w:val="0"/>
                <w:szCs w:val="21"/>
              </w:rPr>
            </m:ctrlPr>
          </m:e>
          <m:sub>
            <m:r>
              <m:rPr>
                <m:sty m:val="p"/>
              </m:rPr>
              <w:rPr>
                <w:rFonts w:ascii="Cambria Math" w:hAnsi="Cambria Math" w:eastAsiaTheme="minorEastAsia"/>
                <w:kern w:val="0"/>
                <w:szCs w:val="21"/>
              </w:rPr>
              <m:t>电网</m:t>
            </m:r>
            <m:ctrlPr>
              <w:rPr>
                <w:rFonts w:ascii="Cambria Math" w:hAnsi="Cambria Math" w:eastAsiaTheme="minorEastAsia"/>
                <w:kern w:val="0"/>
                <w:szCs w:val="21"/>
              </w:rPr>
            </m:ctrlPr>
          </m:sub>
        </m:sSub>
      </m:oMath>
      <w:r>
        <w:rPr>
          <w:kern w:val="0"/>
          <w:szCs w:val="21"/>
        </w:rPr>
        <w:t>……………………（A.</w:t>
      </w:r>
      <w:r>
        <w:rPr>
          <w:rFonts w:hint="eastAsia"/>
          <w:kern w:val="0"/>
          <w:szCs w:val="21"/>
          <w:lang w:val="en-US" w:eastAsia="zh-CN"/>
        </w:rPr>
        <w:t>11</w:t>
      </w:r>
      <w:r>
        <w:rPr>
          <w:kern w:val="0"/>
          <w:szCs w:val="21"/>
        </w:rPr>
        <w:t>）</w:t>
      </w:r>
    </w:p>
    <w:p>
      <w:pPr>
        <w:widowControl/>
        <w:snapToGrid w:val="0"/>
        <w:spacing w:line="300" w:lineRule="exact"/>
        <w:ind w:firstLine="420" w:firstLineChars="200"/>
        <w:rPr>
          <w:kern w:val="0"/>
          <w:szCs w:val="21"/>
        </w:rPr>
      </w:pPr>
      <w:r>
        <w:rPr>
          <w:kern w:val="0"/>
          <w:szCs w:val="21"/>
        </w:rPr>
        <w:t>式中：</w:t>
      </w:r>
    </w:p>
    <w:p>
      <w:pPr>
        <w:widowControl/>
        <w:snapToGrid w:val="0"/>
        <w:spacing w:line="300" w:lineRule="exact"/>
        <w:ind w:firstLine="420"/>
        <w:rPr>
          <w:rFonts w:eastAsiaTheme="minorEastAsia"/>
          <w:kern w:val="0"/>
          <w:szCs w:val="21"/>
        </w:rPr>
      </w:pPr>
      <w:r>
        <w:rPr>
          <w:rFonts w:eastAsiaTheme="minorEastAsia"/>
          <w:kern w:val="0"/>
          <w:szCs w:val="21"/>
        </w:rPr>
        <w:t>E</w:t>
      </w:r>
      <w:r>
        <w:rPr>
          <w:rFonts w:eastAsiaTheme="minorEastAsia"/>
          <w:kern w:val="0"/>
          <w:szCs w:val="21"/>
          <w:vertAlign w:val="subscript"/>
        </w:rPr>
        <w:t>用电</w:t>
      </w:r>
      <w:r>
        <w:rPr>
          <w:rFonts w:eastAsiaTheme="minorEastAsia"/>
          <w:kern w:val="0"/>
          <w:szCs w:val="21"/>
        </w:rPr>
        <w:t xml:space="preserve"> —— 使用电力引起的二氧化碳排放总量，单位为吨二氧化碳当量（tCO</w:t>
      </w:r>
      <w:r>
        <w:rPr>
          <w:rFonts w:eastAsiaTheme="minorEastAsia"/>
          <w:kern w:val="0"/>
          <w:szCs w:val="21"/>
          <w:vertAlign w:val="subscript"/>
        </w:rPr>
        <w:t>2</w:t>
      </w:r>
      <w:r>
        <w:rPr>
          <w:rFonts w:eastAsiaTheme="minorEastAsia"/>
          <w:kern w:val="0"/>
          <w:szCs w:val="21"/>
        </w:rPr>
        <w:t>e)；</w:t>
      </w:r>
    </w:p>
    <w:p>
      <w:pPr>
        <w:widowControl/>
        <w:snapToGrid w:val="0"/>
        <w:spacing w:line="300" w:lineRule="exact"/>
        <w:ind w:firstLine="420"/>
        <w:rPr>
          <w:rFonts w:eastAsiaTheme="minorEastAsia"/>
          <w:kern w:val="0"/>
          <w:szCs w:val="21"/>
        </w:rPr>
      </w:pPr>
      <w:r>
        <w:rPr>
          <w:rFonts w:eastAsiaTheme="minorEastAsia"/>
          <w:kern w:val="0"/>
          <w:szCs w:val="21"/>
        </w:rPr>
        <w:t>AD</w:t>
      </w:r>
      <w:r>
        <w:rPr>
          <w:rFonts w:eastAsiaTheme="minorEastAsia"/>
          <w:kern w:val="0"/>
          <w:szCs w:val="21"/>
          <w:vertAlign w:val="subscript"/>
        </w:rPr>
        <w:t>用电</w:t>
      </w:r>
      <w:r>
        <w:rPr>
          <w:rFonts w:eastAsiaTheme="minorEastAsia"/>
          <w:kern w:val="0"/>
          <w:szCs w:val="21"/>
        </w:rPr>
        <w:t xml:space="preserve"> —— 使用电量（不含自发自用电量），单位为兆瓦时（MWh)；</w:t>
      </w:r>
    </w:p>
    <w:p>
      <w:pPr>
        <w:widowControl/>
        <w:snapToGrid w:val="0"/>
        <w:spacing w:line="300" w:lineRule="exact"/>
        <w:ind w:firstLine="420"/>
        <w:rPr>
          <w:rFonts w:eastAsiaTheme="minorEastAsia"/>
          <w:kern w:val="0"/>
          <w:szCs w:val="21"/>
        </w:rPr>
      </w:pPr>
      <w:r>
        <w:rPr>
          <w:rFonts w:eastAsiaTheme="minorEastAsia"/>
          <w:kern w:val="0"/>
          <w:szCs w:val="21"/>
        </w:rPr>
        <w:t>AD</w:t>
      </w:r>
      <w:r>
        <w:rPr>
          <w:rFonts w:eastAsiaTheme="minorEastAsia"/>
          <w:kern w:val="0"/>
          <w:szCs w:val="21"/>
          <w:vertAlign w:val="subscript"/>
        </w:rPr>
        <w:t>绿电</w:t>
      </w:r>
      <w:r>
        <w:rPr>
          <w:rFonts w:eastAsiaTheme="minorEastAsia"/>
          <w:kern w:val="0"/>
          <w:szCs w:val="21"/>
        </w:rPr>
        <w:t xml:space="preserve"> —— 绿电</w:t>
      </w:r>
      <w:r>
        <w:rPr>
          <w:rFonts w:hint="eastAsia" w:eastAsiaTheme="minorEastAsia"/>
          <w:kern w:val="0"/>
          <w:szCs w:val="21"/>
          <w:lang w:val="en-US" w:eastAsia="zh-CN"/>
        </w:rPr>
        <w:t>绿证</w:t>
      </w:r>
      <w:r>
        <w:rPr>
          <w:rFonts w:eastAsiaTheme="minorEastAsia"/>
          <w:kern w:val="0"/>
          <w:szCs w:val="21"/>
        </w:rPr>
        <w:t>电量，单位为兆瓦时（MWh)；</w:t>
      </w:r>
    </w:p>
    <w:p>
      <w:pPr>
        <w:widowControl/>
        <w:snapToGrid w:val="0"/>
        <w:spacing w:line="300" w:lineRule="exact"/>
        <w:ind w:firstLine="420"/>
        <w:rPr>
          <w:rFonts w:eastAsiaTheme="minorEastAsia"/>
          <w:kern w:val="0"/>
          <w:szCs w:val="21"/>
        </w:rPr>
      </w:pPr>
      <w:r>
        <w:rPr>
          <w:rFonts w:eastAsiaTheme="minorEastAsia"/>
          <w:kern w:val="0"/>
          <w:szCs w:val="21"/>
        </w:rPr>
        <w:t>EF</w:t>
      </w:r>
      <w:r>
        <w:rPr>
          <w:rFonts w:eastAsiaTheme="minorEastAsia"/>
          <w:kern w:val="0"/>
          <w:szCs w:val="21"/>
          <w:vertAlign w:val="subscript"/>
        </w:rPr>
        <w:t>电网</w:t>
      </w:r>
      <w:r>
        <w:rPr>
          <w:rFonts w:eastAsiaTheme="minorEastAsia"/>
          <w:kern w:val="0"/>
          <w:szCs w:val="21"/>
        </w:rPr>
        <w:t xml:space="preserve"> —— 电网排放因子，单位为吨二氧化碳每兆瓦时（tCO</w:t>
      </w:r>
      <w:r>
        <w:rPr>
          <w:rFonts w:eastAsiaTheme="minorEastAsia"/>
          <w:kern w:val="0"/>
          <w:szCs w:val="21"/>
          <w:vertAlign w:val="subscript"/>
        </w:rPr>
        <w:t>2</w:t>
      </w:r>
      <w:r>
        <w:rPr>
          <w:rFonts w:eastAsiaTheme="minorEastAsia"/>
          <w:kern w:val="0"/>
          <w:szCs w:val="21"/>
        </w:rPr>
        <w:t>/MWh)。</w:t>
      </w:r>
    </w:p>
    <w:p>
      <w:pPr>
        <w:widowControl/>
        <w:snapToGrid w:val="0"/>
        <w:spacing w:line="300" w:lineRule="exact"/>
        <w:rPr>
          <w:rFonts w:eastAsia="黑体"/>
          <w:bCs/>
          <w:kern w:val="0"/>
          <w:szCs w:val="21"/>
        </w:rPr>
      </w:pPr>
      <w:r>
        <w:rPr>
          <w:rFonts w:eastAsia="黑体"/>
          <w:bCs/>
          <w:kern w:val="0"/>
          <w:szCs w:val="21"/>
        </w:rPr>
        <w:t>A.7.2　活动数据收集</w:t>
      </w:r>
    </w:p>
    <w:p>
      <w:pPr>
        <w:widowControl/>
        <w:snapToGrid w:val="0"/>
        <w:spacing w:line="300" w:lineRule="exact"/>
        <w:ind w:firstLine="420" w:firstLineChars="200"/>
        <w:rPr>
          <w:kern w:val="0"/>
          <w:szCs w:val="21"/>
        </w:rPr>
      </w:pPr>
      <w:r>
        <w:rPr>
          <w:kern w:val="0"/>
          <w:szCs w:val="21"/>
        </w:rPr>
        <w:t>使用电量的数据按以下优先序获取：</w:t>
      </w:r>
    </w:p>
    <w:p>
      <w:pPr>
        <w:widowControl/>
        <w:numPr>
          <w:ilvl w:val="0"/>
          <w:numId w:val="19"/>
        </w:numPr>
        <w:snapToGrid w:val="0"/>
        <w:spacing w:line="300" w:lineRule="exact"/>
        <w:ind w:firstLine="420" w:firstLineChars="200"/>
        <w:rPr>
          <w:kern w:val="0"/>
          <w:szCs w:val="21"/>
        </w:rPr>
      </w:pPr>
      <w:r>
        <w:rPr>
          <w:kern w:val="0"/>
          <w:szCs w:val="21"/>
        </w:rPr>
        <w:t>电表记录的读数；</w:t>
      </w:r>
    </w:p>
    <w:p>
      <w:pPr>
        <w:widowControl/>
        <w:numPr>
          <w:ilvl w:val="0"/>
          <w:numId w:val="19"/>
        </w:numPr>
        <w:snapToGrid w:val="0"/>
        <w:spacing w:line="300" w:lineRule="exact"/>
        <w:ind w:left="0" w:leftChars="0" w:firstLine="420" w:firstLineChars="200"/>
        <w:rPr>
          <w:rFonts w:eastAsia="黑体"/>
          <w:bCs/>
          <w:kern w:val="0"/>
          <w:szCs w:val="21"/>
        </w:rPr>
      </w:pPr>
      <w:r>
        <w:rPr>
          <w:kern w:val="0"/>
          <w:szCs w:val="21"/>
        </w:rPr>
        <w:t>电费结算凭证。</w:t>
      </w:r>
    </w:p>
    <w:p>
      <w:pPr>
        <w:widowControl/>
        <w:snapToGrid w:val="0"/>
        <w:spacing w:line="300" w:lineRule="exact"/>
        <w:ind w:firstLine="420" w:firstLineChars="200"/>
        <w:rPr>
          <w:kern w:val="0"/>
          <w:szCs w:val="21"/>
        </w:rPr>
      </w:pPr>
      <w:r>
        <w:rPr>
          <w:kern w:val="0"/>
          <w:szCs w:val="21"/>
        </w:rPr>
        <w:t>绿电</w:t>
      </w:r>
      <w:r>
        <w:rPr>
          <w:rFonts w:hint="eastAsia"/>
          <w:kern w:val="0"/>
          <w:szCs w:val="21"/>
          <w:lang w:val="en-US" w:eastAsia="zh-CN"/>
        </w:rPr>
        <w:t>绿证</w:t>
      </w:r>
      <w:r>
        <w:rPr>
          <w:kern w:val="0"/>
          <w:szCs w:val="21"/>
        </w:rPr>
        <w:t>电量采用主管部门认可的绿色电力证书</w:t>
      </w:r>
      <w:r>
        <w:rPr>
          <w:rFonts w:hint="eastAsia"/>
          <w:kern w:val="0"/>
          <w:szCs w:val="21"/>
          <w:lang w:val="en-US" w:eastAsia="zh-CN"/>
        </w:rPr>
        <w:t>或签订绿电交易合同</w:t>
      </w:r>
      <w:r>
        <w:rPr>
          <w:kern w:val="0"/>
          <w:szCs w:val="21"/>
        </w:rPr>
        <w:t>对应的电量数据。</w:t>
      </w:r>
    </w:p>
    <w:p>
      <w:pPr>
        <w:widowControl/>
        <w:snapToGrid w:val="0"/>
        <w:spacing w:line="300" w:lineRule="exact"/>
        <w:rPr>
          <w:rFonts w:eastAsia="黑体"/>
          <w:bCs/>
          <w:kern w:val="0"/>
          <w:szCs w:val="21"/>
        </w:rPr>
      </w:pPr>
      <w:r>
        <w:rPr>
          <w:rFonts w:eastAsia="黑体"/>
          <w:bCs/>
          <w:kern w:val="0"/>
          <w:szCs w:val="21"/>
        </w:rPr>
        <w:t>A.7.3　排放因子</w:t>
      </w:r>
    </w:p>
    <w:p>
      <w:pPr>
        <w:widowControl/>
        <w:snapToGrid w:val="0"/>
        <w:spacing w:line="300" w:lineRule="exact"/>
        <w:ind w:firstLine="420" w:firstLineChars="200"/>
        <w:rPr>
          <w:kern w:val="0"/>
          <w:szCs w:val="21"/>
        </w:rPr>
      </w:pPr>
      <w:r>
        <w:rPr>
          <w:kern w:val="0"/>
          <w:szCs w:val="21"/>
        </w:rPr>
        <w:t>电网供电排放因子可采用主管部门最新发布的数据。</w:t>
      </w:r>
    </w:p>
    <w:p>
      <w:pPr>
        <w:widowControl/>
        <w:snapToGrid w:val="0"/>
        <w:spacing w:line="300" w:lineRule="exact"/>
        <w:ind w:firstLine="420" w:firstLineChars="200"/>
        <w:rPr>
          <w:kern w:val="0"/>
          <w:szCs w:val="21"/>
        </w:rPr>
      </w:pPr>
    </w:p>
    <w:p>
      <w:pPr>
        <w:widowControl/>
        <w:snapToGrid w:val="0"/>
        <w:spacing w:line="300" w:lineRule="exact"/>
        <w:outlineLvl w:val="2"/>
        <w:rPr>
          <w:rFonts w:eastAsia="黑体"/>
          <w:kern w:val="0"/>
          <w:szCs w:val="21"/>
        </w:rPr>
      </w:pPr>
      <w:bookmarkStart w:id="80" w:name="_Toc32024"/>
      <w:r>
        <w:rPr>
          <w:rFonts w:eastAsia="黑体"/>
          <w:kern w:val="0"/>
          <w:szCs w:val="21"/>
        </w:rPr>
        <w:t>A.8　外购使用热力的排放核算要求</w:t>
      </w:r>
      <w:bookmarkEnd w:id="80"/>
    </w:p>
    <w:p>
      <w:pPr>
        <w:widowControl/>
        <w:snapToGrid w:val="0"/>
        <w:spacing w:line="300" w:lineRule="exact"/>
        <w:rPr>
          <w:kern w:val="0"/>
          <w:szCs w:val="21"/>
        </w:rPr>
      </w:pPr>
      <w:r>
        <w:rPr>
          <w:rFonts w:eastAsia="黑体"/>
          <w:bCs/>
          <w:kern w:val="0"/>
          <w:szCs w:val="21"/>
        </w:rPr>
        <w:t>A.8.1　外购</w:t>
      </w:r>
      <w:r>
        <w:rPr>
          <w:rFonts w:eastAsia="黑体"/>
          <w:kern w:val="0"/>
          <w:szCs w:val="21"/>
        </w:rPr>
        <w:t>使用热力排放量</w:t>
      </w:r>
      <w:r>
        <w:rPr>
          <w:rFonts w:eastAsia="黑体"/>
          <w:bCs/>
          <w:kern w:val="0"/>
          <w:szCs w:val="21"/>
        </w:rPr>
        <w:t>计算公式</w:t>
      </w:r>
    </w:p>
    <w:p>
      <w:pPr>
        <w:widowControl/>
        <w:snapToGrid w:val="0"/>
        <w:spacing w:line="300" w:lineRule="exact"/>
        <w:ind w:firstLine="420" w:firstLineChars="200"/>
        <w:rPr>
          <w:kern w:val="0"/>
          <w:szCs w:val="21"/>
        </w:rPr>
      </w:pPr>
      <w:r>
        <w:rPr>
          <w:kern w:val="0"/>
          <w:szCs w:val="21"/>
        </w:rPr>
        <w:t>使用热力包括购入蒸汽和热水，使用热力引起的温室气体排放按式（A.1</w:t>
      </w:r>
      <w:r>
        <w:rPr>
          <w:rFonts w:hint="eastAsia"/>
          <w:kern w:val="0"/>
          <w:szCs w:val="21"/>
          <w:lang w:val="en-US" w:eastAsia="zh-CN"/>
        </w:rPr>
        <w:t>2</w:t>
      </w:r>
      <w:r>
        <w:rPr>
          <w:kern w:val="0"/>
          <w:szCs w:val="21"/>
        </w:rPr>
        <w:t>）计算：</w:t>
      </w:r>
    </w:p>
    <w:p>
      <w:pPr>
        <w:widowControl/>
        <w:snapToGrid w:val="0"/>
        <w:jc w:val="right"/>
        <w:rPr>
          <w:kern w:val="0"/>
          <w:szCs w:val="21"/>
        </w:rPr>
      </w:pPr>
      <m:oMath>
        <m:sSub>
          <m:sSubPr>
            <m:ctrlPr>
              <w:rPr>
                <w:rFonts w:ascii="Cambria Math" w:hAnsi="Cambria Math"/>
                <w:i w:val="0"/>
                <w:iCs/>
                <w:kern w:val="0"/>
                <w:szCs w:val="21"/>
              </w:rPr>
            </m:ctrlPr>
          </m:sSubPr>
          <m:e>
            <m:r>
              <m:rPr>
                <m:sty m:val="p"/>
              </m:rPr>
              <w:rPr>
                <w:rFonts w:hint="default" w:ascii="Cambria Math" w:hAnsi="Cambria Math"/>
                <w:kern w:val="0"/>
                <w:szCs w:val="21"/>
              </w:rPr>
              <m:t>E</m:t>
            </m:r>
            <m:ctrlPr>
              <w:rPr>
                <w:rFonts w:ascii="Cambria Math" w:hAnsi="Cambria Math"/>
                <w:i w:val="0"/>
                <w:iCs/>
                <w:kern w:val="0"/>
                <w:szCs w:val="21"/>
              </w:rPr>
            </m:ctrlPr>
          </m:e>
          <m:sub>
            <m:r>
              <m:rPr>
                <m:sty m:val="p"/>
              </m:rPr>
              <w:rPr>
                <w:rFonts w:ascii="Cambria Math" w:hAnsi="Cambria Math"/>
                <w:kern w:val="0"/>
                <w:szCs w:val="21"/>
              </w:rPr>
              <m:t>用热</m:t>
            </m:r>
            <m:ctrlPr>
              <w:rPr>
                <w:rFonts w:ascii="Cambria Math" w:hAnsi="Cambria Math"/>
                <w:i w:val="0"/>
                <w:iCs/>
                <w:kern w:val="0"/>
                <w:szCs w:val="21"/>
              </w:rPr>
            </m:ctrlPr>
          </m:sub>
        </m:sSub>
        <m:r>
          <m:rPr>
            <m:sty m:val="p"/>
          </m:rPr>
          <w:rPr>
            <w:rFonts w:ascii="Cambria Math" w:hAnsi="Cambria Math"/>
            <w:kern w:val="0"/>
            <w:szCs w:val="21"/>
          </w:rPr>
          <m:t>=</m:t>
        </m:r>
        <m:sSub>
          <m:sSubPr>
            <m:ctrlPr>
              <w:rPr>
                <w:rFonts w:ascii="Cambria Math" w:hAnsi="Cambria Math"/>
                <w:i w:val="0"/>
                <w:iCs/>
                <w:kern w:val="0"/>
                <w:szCs w:val="21"/>
              </w:rPr>
            </m:ctrlPr>
          </m:sSubPr>
          <m:e>
            <m:r>
              <m:rPr>
                <m:sty m:val="p"/>
              </m:rPr>
              <w:rPr>
                <w:rFonts w:hint="default" w:ascii="Cambria Math" w:hAnsi="Cambria Math"/>
                <w:kern w:val="0"/>
                <w:szCs w:val="21"/>
              </w:rPr>
              <m:t>AD</m:t>
            </m:r>
            <m:ctrlPr>
              <w:rPr>
                <w:rFonts w:ascii="Cambria Math" w:hAnsi="Cambria Math"/>
                <w:i w:val="0"/>
                <w:iCs/>
                <w:kern w:val="0"/>
                <w:szCs w:val="21"/>
              </w:rPr>
            </m:ctrlPr>
          </m:e>
          <m:sub>
            <m:r>
              <m:rPr>
                <m:sty m:val="p"/>
              </m:rPr>
              <w:rPr>
                <w:rFonts w:ascii="Cambria Math" w:hAnsi="Cambria Math"/>
                <w:kern w:val="0"/>
                <w:szCs w:val="21"/>
              </w:rPr>
              <m:t>用热</m:t>
            </m:r>
            <m:ctrlPr>
              <w:rPr>
                <w:rFonts w:ascii="Cambria Math" w:hAnsi="Cambria Math"/>
                <w:i w:val="0"/>
                <w:iCs/>
                <w:kern w:val="0"/>
                <w:szCs w:val="21"/>
              </w:rPr>
            </m:ctrlPr>
          </m:sub>
        </m:sSub>
        <m:r>
          <m:rPr>
            <m:sty m:val="p"/>
          </m:rPr>
          <w:rPr>
            <w:rFonts w:ascii="Cambria Math" w:hAnsi="Cambria Math"/>
            <w:kern w:val="0"/>
            <w:szCs w:val="21"/>
          </w:rPr>
          <m:t>×</m:t>
        </m:r>
        <m:sSub>
          <m:sSubPr>
            <m:ctrlPr>
              <w:rPr>
                <w:rFonts w:ascii="Cambria Math" w:hAnsi="Cambria Math"/>
                <w:i w:val="0"/>
                <w:iCs/>
                <w:kern w:val="0"/>
                <w:szCs w:val="21"/>
              </w:rPr>
            </m:ctrlPr>
          </m:sSubPr>
          <m:e>
            <m:r>
              <m:rPr>
                <m:sty m:val="p"/>
              </m:rPr>
              <w:rPr>
                <w:rFonts w:hint="default" w:ascii="Cambria Math" w:hAnsi="Cambria Math"/>
                <w:kern w:val="0"/>
                <w:szCs w:val="21"/>
              </w:rPr>
              <m:t>EF</m:t>
            </m:r>
            <m:ctrlPr>
              <w:rPr>
                <w:rFonts w:ascii="Cambria Math" w:hAnsi="Cambria Math"/>
                <w:i w:val="0"/>
                <w:iCs/>
                <w:kern w:val="0"/>
                <w:szCs w:val="21"/>
              </w:rPr>
            </m:ctrlPr>
          </m:e>
          <m:sub>
            <m:r>
              <m:rPr>
                <m:sty m:val="p"/>
              </m:rPr>
              <w:rPr>
                <w:rFonts w:ascii="Cambria Math" w:hAnsi="Cambria Math"/>
                <w:kern w:val="0"/>
                <w:szCs w:val="21"/>
              </w:rPr>
              <m:t>用热</m:t>
            </m:r>
            <m:ctrlPr>
              <w:rPr>
                <w:rFonts w:ascii="Cambria Math" w:hAnsi="Cambria Math"/>
                <w:i w:val="0"/>
                <w:iCs/>
                <w:kern w:val="0"/>
                <w:szCs w:val="21"/>
              </w:rPr>
            </m:ctrlPr>
          </m:sub>
        </m:sSub>
      </m:oMath>
      <w:r>
        <w:rPr>
          <w:kern w:val="0"/>
          <w:szCs w:val="21"/>
        </w:rPr>
        <w:t>…………………………（A.1</w:t>
      </w:r>
      <w:r>
        <w:rPr>
          <w:rFonts w:hint="eastAsia"/>
          <w:kern w:val="0"/>
          <w:szCs w:val="21"/>
          <w:lang w:val="en-US" w:eastAsia="zh-CN"/>
        </w:rPr>
        <w:t>2</w:t>
      </w:r>
      <w:r>
        <w:rPr>
          <w:kern w:val="0"/>
          <w:szCs w:val="21"/>
        </w:rPr>
        <w:t>）</w:t>
      </w:r>
    </w:p>
    <w:p>
      <w:pPr>
        <w:widowControl/>
        <w:snapToGrid w:val="0"/>
        <w:spacing w:line="300" w:lineRule="exact"/>
        <w:ind w:firstLine="420" w:firstLineChars="200"/>
        <w:rPr>
          <w:kern w:val="0"/>
          <w:szCs w:val="21"/>
        </w:rPr>
      </w:pPr>
      <w:r>
        <w:rPr>
          <w:kern w:val="0"/>
          <w:szCs w:val="21"/>
        </w:rPr>
        <w:t>式中：</w:t>
      </w:r>
    </w:p>
    <w:p>
      <w:pPr>
        <w:widowControl/>
        <w:snapToGrid w:val="0"/>
        <w:spacing w:line="300" w:lineRule="exact"/>
        <w:ind w:firstLine="420"/>
        <w:rPr>
          <w:kern w:val="0"/>
          <w:sz w:val="21"/>
          <w:szCs w:val="21"/>
        </w:rPr>
      </w:pPr>
      <w:r>
        <w:rPr>
          <w:kern w:val="0"/>
          <w:sz w:val="21"/>
          <w:szCs w:val="21"/>
        </w:rPr>
        <w:t>E</w:t>
      </w:r>
      <w:r>
        <w:rPr>
          <w:kern w:val="0"/>
          <w:sz w:val="21"/>
          <w:szCs w:val="21"/>
          <w:vertAlign w:val="subscript"/>
        </w:rPr>
        <w:t>用热</w:t>
      </w:r>
      <w:r>
        <w:rPr>
          <w:kern w:val="0"/>
          <w:sz w:val="21"/>
          <w:szCs w:val="21"/>
        </w:rPr>
        <w:t xml:space="preserve"> —— 使用热力引起的二氧化碳排放总量，单位为吨二氧化碳当量（tCO</w:t>
      </w:r>
      <w:r>
        <w:rPr>
          <w:kern w:val="0"/>
          <w:sz w:val="21"/>
          <w:szCs w:val="21"/>
          <w:vertAlign w:val="subscript"/>
        </w:rPr>
        <w:t>2</w:t>
      </w:r>
      <w:r>
        <w:rPr>
          <w:kern w:val="0"/>
          <w:sz w:val="21"/>
          <w:szCs w:val="21"/>
        </w:rPr>
        <w:t>e)；</w:t>
      </w:r>
    </w:p>
    <w:p>
      <w:pPr>
        <w:widowControl/>
        <w:snapToGrid w:val="0"/>
        <w:spacing w:line="300" w:lineRule="exact"/>
        <w:ind w:firstLine="420"/>
        <w:rPr>
          <w:kern w:val="0"/>
          <w:sz w:val="21"/>
          <w:szCs w:val="21"/>
        </w:rPr>
      </w:pPr>
      <w:r>
        <w:rPr>
          <w:kern w:val="0"/>
          <w:sz w:val="21"/>
          <w:szCs w:val="21"/>
        </w:rPr>
        <w:t>AD</w:t>
      </w:r>
      <w:r>
        <w:rPr>
          <w:kern w:val="0"/>
          <w:sz w:val="21"/>
          <w:szCs w:val="21"/>
          <w:vertAlign w:val="subscript"/>
        </w:rPr>
        <w:t>用热</w:t>
      </w:r>
      <w:r>
        <w:rPr>
          <w:kern w:val="0"/>
          <w:sz w:val="21"/>
          <w:szCs w:val="21"/>
        </w:rPr>
        <w:t xml:space="preserve"> ——</w:t>
      </w:r>
      <w:r>
        <w:rPr>
          <w:kern w:val="0"/>
          <w:sz w:val="21"/>
          <w:szCs w:val="21"/>
        </w:rPr>
        <w:tab/>
      </w:r>
      <w:r>
        <w:rPr>
          <w:kern w:val="0"/>
          <w:sz w:val="21"/>
          <w:szCs w:val="21"/>
        </w:rPr>
        <w:t xml:space="preserve"> 使用热力的热量，单位为吉焦（GJ)；</w:t>
      </w:r>
    </w:p>
    <w:p>
      <w:pPr>
        <w:widowControl/>
        <w:snapToGrid w:val="0"/>
        <w:spacing w:line="300" w:lineRule="exact"/>
        <w:ind w:firstLine="420"/>
        <w:rPr>
          <w:kern w:val="0"/>
          <w:szCs w:val="21"/>
        </w:rPr>
      </w:pPr>
      <w:r>
        <w:rPr>
          <w:kern w:val="0"/>
          <w:sz w:val="21"/>
          <w:szCs w:val="21"/>
        </w:rPr>
        <w:t>EF</w:t>
      </w:r>
      <w:r>
        <w:rPr>
          <w:kern w:val="0"/>
          <w:sz w:val="21"/>
          <w:szCs w:val="21"/>
          <w:vertAlign w:val="subscript"/>
        </w:rPr>
        <w:t>用热</w:t>
      </w:r>
      <w:r>
        <w:rPr>
          <w:kern w:val="0"/>
          <w:sz w:val="21"/>
          <w:szCs w:val="21"/>
        </w:rPr>
        <w:t xml:space="preserve"> —— 热力供应排放因子，单位为吨二氧化碳每吉焦（tCO</w:t>
      </w:r>
      <w:r>
        <w:rPr>
          <w:kern w:val="0"/>
          <w:sz w:val="21"/>
          <w:szCs w:val="21"/>
          <w:vertAlign w:val="subscript"/>
        </w:rPr>
        <w:t>2</w:t>
      </w:r>
      <w:r>
        <w:rPr>
          <w:kern w:val="0"/>
          <w:sz w:val="21"/>
          <w:szCs w:val="21"/>
        </w:rPr>
        <w:t>/GJ)。</w:t>
      </w:r>
    </w:p>
    <w:p>
      <w:pPr>
        <w:widowControl/>
        <w:snapToGrid w:val="0"/>
        <w:spacing w:line="300" w:lineRule="exact"/>
        <w:ind w:firstLine="420" w:firstLineChars="200"/>
        <w:rPr>
          <w:kern w:val="0"/>
          <w:szCs w:val="21"/>
        </w:rPr>
      </w:pPr>
      <w:r>
        <w:rPr>
          <w:kern w:val="0"/>
          <w:szCs w:val="21"/>
        </w:rPr>
        <w:t>如外购热力以质量为单位计量，则使用热力的热量应采用公式（A.1</w:t>
      </w:r>
      <w:r>
        <w:rPr>
          <w:rFonts w:hint="eastAsia"/>
          <w:kern w:val="0"/>
          <w:szCs w:val="21"/>
          <w:lang w:val="en-US" w:eastAsia="zh-CN"/>
        </w:rPr>
        <w:t>3</w:t>
      </w:r>
      <w:r>
        <w:rPr>
          <w:kern w:val="0"/>
          <w:szCs w:val="21"/>
        </w:rPr>
        <w:t>）、（A.1</w:t>
      </w:r>
      <w:r>
        <w:rPr>
          <w:rFonts w:hint="eastAsia"/>
          <w:kern w:val="0"/>
          <w:szCs w:val="21"/>
          <w:lang w:val="en-US" w:eastAsia="zh-CN"/>
        </w:rPr>
        <w:t>4</w:t>
      </w:r>
      <w:r>
        <w:rPr>
          <w:kern w:val="0"/>
          <w:szCs w:val="21"/>
        </w:rPr>
        <w:t>）和（A.1</w:t>
      </w:r>
      <w:r>
        <w:rPr>
          <w:rFonts w:hint="eastAsia"/>
          <w:kern w:val="0"/>
          <w:szCs w:val="21"/>
          <w:lang w:val="en-US" w:eastAsia="zh-CN"/>
        </w:rPr>
        <w:t>5</w:t>
      </w:r>
      <w:r>
        <w:rPr>
          <w:kern w:val="0"/>
          <w:szCs w:val="21"/>
        </w:rPr>
        <w:t>）进行转换计算。其中，蒸汽热焓按附录</w:t>
      </w:r>
      <w:r>
        <w:rPr>
          <w:rFonts w:hint="eastAsia"/>
          <w:kern w:val="0"/>
          <w:szCs w:val="21"/>
          <w:lang w:val="en-US" w:eastAsia="zh-CN"/>
        </w:rPr>
        <w:t>B</w:t>
      </w:r>
      <w:r>
        <w:rPr>
          <w:kern w:val="0"/>
          <w:szCs w:val="21"/>
        </w:rPr>
        <w:t>中表</w:t>
      </w:r>
      <w:r>
        <w:rPr>
          <w:rFonts w:hint="eastAsia"/>
          <w:kern w:val="0"/>
          <w:szCs w:val="21"/>
          <w:lang w:val="en-US" w:eastAsia="zh-CN"/>
        </w:rPr>
        <w:t>B</w:t>
      </w:r>
      <w:r>
        <w:rPr>
          <w:kern w:val="0"/>
          <w:szCs w:val="21"/>
        </w:rPr>
        <w:t>.7确定：</w:t>
      </w:r>
    </w:p>
    <w:p>
      <w:pPr>
        <w:widowControl/>
        <w:snapToGrid w:val="0"/>
        <w:jc w:val="right"/>
      </w:pPr>
      <m:oMath>
        <m:sSub>
          <m:sSubPr>
            <m:ctrlPr>
              <w:rPr>
                <w:rFonts w:ascii="Cambria Math" w:hAnsi="Cambria Math"/>
                <w:kern w:val="0"/>
                <w:szCs w:val="21"/>
              </w:rPr>
            </m:ctrlPr>
          </m:sSubPr>
          <m:e>
            <m:r>
              <m:rPr>
                <m:sty m:val="p"/>
              </m:rPr>
              <w:rPr>
                <w:rFonts w:ascii="Cambria Math" w:hAnsi="Cambria Math"/>
                <w:kern w:val="0"/>
                <w:szCs w:val="21"/>
              </w:rPr>
              <m:t>AD</m:t>
            </m:r>
            <m:ctrlPr>
              <w:rPr>
                <w:rFonts w:ascii="Cambria Math" w:hAnsi="Cambria Math"/>
                <w:kern w:val="0"/>
                <w:szCs w:val="21"/>
              </w:rPr>
            </m:ctrlPr>
          </m:e>
          <m:sub>
            <m:r>
              <m:rPr>
                <m:sty m:val="p"/>
              </m:rPr>
              <w:rPr>
                <w:rFonts w:ascii="Cambria Math" w:hAnsi="Cambria Math"/>
                <w:kern w:val="0"/>
                <w:szCs w:val="21"/>
              </w:rPr>
              <m:t>外购热</m:t>
            </m:r>
            <m:ctrlPr>
              <w:rPr>
                <w:rFonts w:ascii="Cambria Math" w:hAnsi="Cambria Math"/>
                <w:kern w:val="0"/>
                <w:szCs w:val="21"/>
              </w:rPr>
            </m:ctrlPr>
          </m:sub>
        </m:sSub>
        <m:r>
          <m:rPr>
            <m:sty m:val="p"/>
          </m:rPr>
          <w:rPr>
            <w:rFonts w:ascii="Cambria Math" w:hAnsi="Cambria Math"/>
            <w:kern w:val="0"/>
            <w:szCs w:val="21"/>
          </w:rPr>
          <m:t>=</m:t>
        </m:r>
        <m:sSub>
          <m:sSubPr>
            <m:ctrlPr>
              <w:rPr>
                <w:rFonts w:ascii="Cambria Math" w:hAnsi="Cambria Math"/>
                <w:kern w:val="0"/>
                <w:szCs w:val="21"/>
              </w:rPr>
            </m:ctrlPr>
          </m:sSubPr>
          <m:e>
            <m:r>
              <m:rPr>
                <m:sty m:val="p"/>
              </m:rPr>
              <w:rPr>
                <w:rFonts w:ascii="Cambria Math" w:hAnsi="Cambria Math"/>
                <w:kern w:val="0"/>
                <w:szCs w:val="21"/>
              </w:rPr>
              <m:t>AD</m:t>
            </m:r>
            <m:ctrlPr>
              <w:rPr>
                <w:rFonts w:ascii="Cambria Math" w:hAnsi="Cambria Math"/>
                <w:kern w:val="0"/>
                <w:szCs w:val="21"/>
              </w:rPr>
            </m:ctrlPr>
          </m:e>
          <m:sub>
            <m:r>
              <m:rPr>
                <m:sty m:val="p"/>
              </m:rPr>
              <w:rPr>
                <w:rFonts w:ascii="Cambria Math" w:hAnsi="Cambria Math"/>
                <w:kern w:val="0"/>
                <w:szCs w:val="21"/>
              </w:rPr>
              <m:t>热水</m:t>
            </m:r>
            <m:ctrlPr>
              <w:rPr>
                <w:rFonts w:ascii="Cambria Math" w:hAnsi="Cambria Math"/>
                <w:kern w:val="0"/>
                <w:szCs w:val="21"/>
              </w:rPr>
            </m:ctrlPr>
          </m:sub>
        </m:sSub>
        <m:r>
          <m:rPr>
            <m:sty m:val="p"/>
          </m:rPr>
          <w:rPr>
            <w:rFonts w:ascii="Cambria Math" w:hAnsi="Cambria Math"/>
            <w:kern w:val="0"/>
            <w:szCs w:val="21"/>
          </w:rPr>
          <m:t>+</m:t>
        </m:r>
        <m:sSub>
          <m:sSubPr>
            <m:ctrlPr>
              <w:rPr>
                <w:rFonts w:ascii="Cambria Math" w:hAnsi="Cambria Math"/>
                <w:kern w:val="0"/>
                <w:szCs w:val="21"/>
              </w:rPr>
            </m:ctrlPr>
          </m:sSubPr>
          <m:e>
            <m:r>
              <m:rPr>
                <m:sty m:val="p"/>
              </m:rPr>
              <w:rPr>
                <w:rFonts w:ascii="Cambria Math" w:hAnsi="Cambria Math"/>
                <w:kern w:val="0"/>
                <w:szCs w:val="21"/>
              </w:rPr>
              <m:t>AD</m:t>
            </m:r>
            <m:ctrlPr>
              <w:rPr>
                <w:rFonts w:ascii="Cambria Math" w:hAnsi="Cambria Math"/>
                <w:kern w:val="0"/>
                <w:szCs w:val="21"/>
              </w:rPr>
            </m:ctrlPr>
          </m:e>
          <m:sub>
            <m:r>
              <m:rPr>
                <m:sty m:val="p"/>
              </m:rPr>
              <w:rPr>
                <w:rFonts w:ascii="Cambria Math" w:hAnsi="Cambria Math"/>
                <w:kern w:val="0"/>
                <w:szCs w:val="21"/>
              </w:rPr>
              <m:t>蒸汽</m:t>
            </m:r>
            <m:ctrlPr>
              <w:rPr>
                <w:rFonts w:ascii="Cambria Math" w:hAnsi="Cambria Math"/>
                <w:kern w:val="0"/>
                <w:szCs w:val="21"/>
              </w:rPr>
            </m:ctrlPr>
          </m:sub>
        </m:sSub>
      </m:oMath>
      <w:r>
        <w:rPr>
          <w:kern w:val="0"/>
          <w:szCs w:val="21"/>
        </w:rPr>
        <w:t>…………………………（A.1</w:t>
      </w:r>
      <w:r>
        <w:rPr>
          <w:rFonts w:hint="eastAsia"/>
          <w:kern w:val="0"/>
          <w:szCs w:val="21"/>
          <w:lang w:val="en-US" w:eastAsia="zh-CN"/>
        </w:rPr>
        <w:t>3</w:t>
      </w:r>
      <w:r>
        <w:rPr>
          <w:kern w:val="0"/>
          <w:szCs w:val="21"/>
        </w:rPr>
        <w:t>）</w:t>
      </w:r>
    </w:p>
    <w:p>
      <w:pPr>
        <w:widowControl/>
        <w:snapToGrid w:val="0"/>
        <w:spacing w:line="300" w:lineRule="exact"/>
        <w:ind w:firstLine="420" w:firstLineChars="200"/>
        <w:rPr>
          <w:kern w:val="0"/>
          <w:szCs w:val="21"/>
        </w:rPr>
      </w:pPr>
      <w:r>
        <w:rPr>
          <w:kern w:val="0"/>
          <w:szCs w:val="21"/>
        </w:rPr>
        <w:t>式中：</w:t>
      </w:r>
    </w:p>
    <w:p>
      <w:pPr>
        <w:widowControl/>
        <w:snapToGrid w:val="0"/>
        <w:spacing w:line="300" w:lineRule="exact"/>
        <w:ind w:firstLine="420"/>
        <w:rPr>
          <w:rFonts w:eastAsiaTheme="minorEastAsia"/>
          <w:kern w:val="0"/>
          <w:szCs w:val="21"/>
        </w:rPr>
      </w:pPr>
      <w:r>
        <w:rPr>
          <w:rFonts w:eastAsiaTheme="minorEastAsia"/>
          <w:kern w:val="0"/>
          <w:szCs w:val="21"/>
        </w:rPr>
        <w:t>AD</w:t>
      </w:r>
      <w:r>
        <w:rPr>
          <w:rFonts w:eastAsiaTheme="minorEastAsia"/>
          <w:kern w:val="0"/>
          <w:szCs w:val="21"/>
          <w:vertAlign w:val="subscript"/>
        </w:rPr>
        <w:t>热水</w:t>
      </w:r>
      <w:r>
        <w:rPr>
          <w:rFonts w:eastAsiaTheme="minorEastAsia"/>
          <w:kern w:val="0"/>
          <w:szCs w:val="21"/>
        </w:rPr>
        <w:t xml:space="preserve"> —— 热水所含的热量，单位为吉焦（GJ)；</w:t>
      </w:r>
    </w:p>
    <w:p>
      <w:pPr>
        <w:widowControl/>
        <w:snapToGrid w:val="0"/>
        <w:spacing w:line="300" w:lineRule="exact"/>
        <w:ind w:firstLine="420"/>
        <w:rPr>
          <w:rFonts w:eastAsiaTheme="minorEastAsia"/>
          <w:kern w:val="0"/>
          <w:szCs w:val="21"/>
        </w:rPr>
      </w:pPr>
      <w:r>
        <w:rPr>
          <w:rFonts w:eastAsiaTheme="minorEastAsia"/>
          <w:kern w:val="0"/>
          <w:szCs w:val="21"/>
        </w:rPr>
        <w:t>AD</w:t>
      </w:r>
      <w:r>
        <w:rPr>
          <w:rFonts w:eastAsiaTheme="minorEastAsia"/>
          <w:kern w:val="0"/>
          <w:szCs w:val="21"/>
          <w:vertAlign w:val="subscript"/>
        </w:rPr>
        <w:t>蒸汽</w:t>
      </w:r>
      <w:r>
        <w:rPr>
          <w:rFonts w:eastAsiaTheme="minorEastAsia"/>
          <w:kern w:val="0"/>
          <w:szCs w:val="21"/>
        </w:rPr>
        <w:t xml:space="preserve"> —— 蒸汽所含的热量，单位为吉焦（GJ)。</w:t>
      </w:r>
    </w:p>
    <w:p>
      <w:pPr>
        <w:widowControl/>
        <w:snapToGrid w:val="0"/>
        <w:spacing w:line="300" w:lineRule="exact"/>
        <w:ind w:firstLine="420"/>
        <w:rPr>
          <w:kern w:val="0"/>
          <w:szCs w:val="21"/>
        </w:rPr>
      </w:pPr>
    </w:p>
    <w:p>
      <w:pPr>
        <w:widowControl/>
        <w:snapToGrid w:val="0"/>
        <w:jc w:val="right"/>
        <w:rPr>
          <w:kern w:val="0"/>
          <w:szCs w:val="21"/>
        </w:rPr>
      </w:pPr>
      <m:oMath>
        <m:sSub>
          <m:sSubPr>
            <m:ctrlPr>
              <w:rPr>
                <w:rFonts w:ascii="Cambria Math" w:hAnsi="Cambria Math"/>
                <w:kern w:val="0"/>
                <w:szCs w:val="21"/>
              </w:rPr>
            </m:ctrlPr>
          </m:sSubPr>
          <m:e>
            <m:r>
              <m:rPr>
                <m:sty m:val="p"/>
              </m:rPr>
              <w:rPr>
                <w:rFonts w:ascii="Cambria Math" w:hAnsi="Cambria Math"/>
                <w:kern w:val="0"/>
                <w:szCs w:val="21"/>
              </w:rPr>
              <m:t>AD</m:t>
            </m:r>
            <m:ctrlPr>
              <w:rPr>
                <w:rFonts w:ascii="Cambria Math" w:hAnsi="Cambria Math"/>
                <w:kern w:val="0"/>
                <w:szCs w:val="21"/>
              </w:rPr>
            </m:ctrlPr>
          </m:e>
          <m:sub>
            <m:r>
              <m:rPr>
                <m:sty m:val="p"/>
              </m:rPr>
              <w:rPr>
                <w:rFonts w:ascii="Cambria Math" w:hAnsi="Cambria Math"/>
                <w:kern w:val="0"/>
                <w:szCs w:val="21"/>
              </w:rPr>
              <m:t>热水</m:t>
            </m:r>
            <m:ctrlPr>
              <w:rPr>
                <w:rFonts w:ascii="Cambria Math" w:hAnsi="Cambria Math"/>
                <w:kern w:val="0"/>
                <w:szCs w:val="21"/>
              </w:rPr>
            </m:ctrlPr>
          </m:sub>
        </m:sSub>
        <m:r>
          <m:rPr>
            <m:sty m:val="p"/>
          </m:rPr>
          <w:rPr>
            <w:rFonts w:ascii="Cambria Math" w:hAnsi="Cambria Math"/>
            <w:kern w:val="0"/>
            <w:szCs w:val="21"/>
          </w:rPr>
          <m:t>=</m:t>
        </m:r>
        <m:sSub>
          <m:sSubPr>
            <m:ctrlPr>
              <w:rPr>
                <w:rFonts w:ascii="Cambria Math" w:hAnsi="Cambria Math"/>
                <w:kern w:val="0"/>
                <w:szCs w:val="21"/>
              </w:rPr>
            </m:ctrlPr>
          </m:sSubPr>
          <m:e>
            <m:r>
              <m:rPr>
                <m:sty m:val="p"/>
              </m:rPr>
              <w:rPr>
                <w:rFonts w:ascii="Cambria Math" w:hAnsi="Cambria Math"/>
                <w:kern w:val="0"/>
                <w:szCs w:val="21"/>
              </w:rPr>
              <m:t>Ma</m:t>
            </m:r>
            <m:ctrlPr>
              <w:rPr>
                <w:rFonts w:ascii="Cambria Math" w:hAnsi="Cambria Math"/>
                <w:kern w:val="0"/>
                <w:szCs w:val="21"/>
              </w:rPr>
            </m:ctrlPr>
          </m:e>
          <m:sub>
            <m:r>
              <m:rPr>
                <m:sty m:val="p"/>
              </m:rPr>
              <w:rPr>
                <w:rFonts w:ascii="Cambria Math" w:hAnsi="Cambria Math"/>
                <w:kern w:val="0"/>
                <w:szCs w:val="21"/>
              </w:rPr>
              <m:t>W</m:t>
            </m:r>
            <m:ctrlPr>
              <w:rPr>
                <w:rFonts w:ascii="Cambria Math" w:hAnsi="Cambria Math"/>
                <w:kern w:val="0"/>
                <w:szCs w:val="21"/>
              </w:rPr>
            </m:ctrlPr>
          </m:sub>
        </m:sSub>
        <m:r>
          <m:rPr>
            <m:sty m:val="p"/>
          </m:rPr>
          <w:rPr>
            <w:rFonts w:ascii="Cambria Math" w:hAnsi="Cambria Math"/>
            <w:kern w:val="0"/>
            <w:szCs w:val="21"/>
          </w:rPr>
          <m:t>×</m:t>
        </m:r>
        <m:d>
          <m:dPr>
            <m:ctrlPr>
              <w:rPr>
                <w:rFonts w:ascii="Cambria Math" w:hAnsi="Cambria Math"/>
                <w:kern w:val="0"/>
                <w:szCs w:val="21"/>
              </w:rPr>
            </m:ctrlPr>
          </m:dPr>
          <m:e>
            <m:sSub>
              <m:sSubPr>
                <m:ctrlPr>
                  <w:rPr>
                    <w:rFonts w:ascii="Cambria Math" w:hAnsi="Cambria Math"/>
                    <w:kern w:val="0"/>
                    <w:szCs w:val="21"/>
                  </w:rPr>
                </m:ctrlPr>
              </m:sSubPr>
              <m:e>
                <m:r>
                  <m:rPr>
                    <m:sty m:val="p"/>
                  </m:rPr>
                  <w:rPr>
                    <w:rFonts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w</m:t>
                </m:r>
                <m:ctrlPr>
                  <w:rPr>
                    <w:rFonts w:ascii="Cambria Math" w:hAnsi="Cambria Math"/>
                    <w:kern w:val="0"/>
                    <w:szCs w:val="21"/>
                  </w:rPr>
                </m:ctrlPr>
              </m:sub>
            </m:sSub>
            <m:r>
              <m:rPr>
                <m:sty m:val="p"/>
              </m:rPr>
              <w:rPr>
                <w:rFonts w:ascii="Cambria Math" w:hAnsi="Cambria Math"/>
                <w:kern w:val="0"/>
                <w:szCs w:val="21"/>
              </w:rPr>
              <m:t>−20</m:t>
            </m:r>
            <m:ctrlPr>
              <w:rPr>
                <w:rFonts w:ascii="Cambria Math" w:hAnsi="Cambria Math"/>
                <w:kern w:val="0"/>
                <w:szCs w:val="21"/>
              </w:rPr>
            </m:ctrlPr>
          </m:e>
        </m:d>
        <m:r>
          <m:rPr>
            <m:sty m:val="p"/>
          </m:rPr>
          <w:rPr>
            <w:rFonts w:ascii="Cambria Math" w:hAnsi="Cambria Math"/>
            <w:kern w:val="0"/>
            <w:szCs w:val="21"/>
          </w:rPr>
          <m:t>×4.1868×</m:t>
        </m:r>
        <m:sSup>
          <m:sSupPr>
            <m:ctrlPr>
              <w:rPr>
                <w:rFonts w:ascii="Cambria Math" w:hAnsi="Cambria Math"/>
                <w:kern w:val="0"/>
                <w:szCs w:val="21"/>
              </w:rPr>
            </m:ctrlPr>
          </m:sSupPr>
          <m:e>
            <m:r>
              <m:rPr>
                <m:sty m:val="p"/>
              </m:rPr>
              <w:rPr>
                <w:rFonts w:ascii="Cambria Math" w:hAnsi="Cambria Math"/>
                <w:kern w:val="0"/>
                <w:szCs w:val="21"/>
              </w:rPr>
              <m:t>10</m:t>
            </m:r>
            <m:ctrlPr>
              <w:rPr>
                <w:rFonts w:ascii="Cambria Math" w:hAnsi="Cambria Math"/>
                <w:kern w:val="0"/>
                <w:szCs w:val="21"/>
              </w:rPr>
            </m:ctrlPr>
          </m:e>
          <m:sup>
            <m:r>
              <m:rPr>
                <m:sty m:val="p"/>
              </m:rPr>
              <w:rPr>
                <w:rFonts w:ascii="Cambria Math" w:hAnsi="Cambria Math"/>
                <w:kern w:val="0"/>
                <w:szCs w:val="21"/>
              </w:rPr>
              <m:t>−3</m:t>
            </m:r>
            <m:ctrlPr>
              <w:rPr>
                <w:rFonts w:ascii="Cambria Math" w:hAnsi="Cambria Math"/>
                <w:kern w:val="0"/>
                <w:szCs w:val="21"/>
              </w:rPr>
            </m:ctrlPr>
          </m:sup>
        </m:sSup>
      </m:oMath>
      <w:r>
        <w:rPr>
          <w:kern w:val="0"/>
          <w:szCs w:val="21"/>
        </w:rPr>
        <w:t>……………（A.1</w:t>
      </w:r>
      <w:r>
        <w:rPr>
          <w:rFonts w:hint="eastAsia"/>
          <w:kern w:val="0"/>
          <w:szCs w:val="21"/>
          <w:lang w:val="en-US" w:eastAsia="zh-CN"/>
        </w:rPr>
        <w:t>4</w:t>
      </w:r>
      <w:r>
        <w:rPr>
          <w:kern w:val="0"/>
          <w:szCs w:val="21"/>
        </w:rPr>
        <w:t>）</w:t>
      </w:r>
    </w:p>
    <w:p>
      <w:pPr>
        <w:widowControl/>
        <w:snapToGrid w:val="0"/>
        <w:spacing w:line="300" w:lineRule="exact"/>
        <w:ind w:firstLine="420" w:firstLineChars="200"/>
        <w:rPr>
          <w:kern w:val="0"/>
          <w:szCs w:val="21"/>
        </w:rPr>
      </w:pPr>
      <w:r>
        <w:rPr>
          <w:kern w:val="0"/>
          <w:szCs w:val="21"/>
        </w:rPr>
        <w:t>式中：</w:t>
      </w:r>
    </w:p>
    <w:p>
      <w:pPr>
        <w:widowControl/>
        <w:snapToGrid w:val="0"/>
        <w:spacing w:line="300" w:lineRule="exact"/>
        <w:ind w:firstLine="420"/>
        <w:rPr>
          <w:kern w:val="0"/>
          <w:szCs w:val="21"/>
        </w:rPr>
      </w:pPr>
      <w:r>
        <w:rPr>
          <w:kern w:val="0"/>
          <w:szCs w:val="21"/>
        </w:rPr>
        <w:t>Ma</w:t>
      </w:r>
      <w:r>
        <w:rPr>
          <w:kern w:val="0"/>
          <w:szCs w:val="21"/>
          <w:vertAlign w:val="subscript"/>
        </w:rPr>
        <w:t>W</w:t>
      </w:r>
      <w:r>
        <w:rPr>
          <w:kern w:val="0"/>
          <w:szCs w:val="21"/>
        </w:rPr>
        <w:tab/>
      </w:r>
      <w:r>
        <w:rPr>
          <w:kern w:val="0"/>
          <w:szCs w:val="21"/>
        </w:rPr>
        <w:t xml:space="preserve"> —— 热水的质量，单位为吨（t）；</w:t>
      </w:r>
    </w:p>
    <w:p>
      <w:pPr>
        <w:widowControl/>
        <w:snapToGrid w:val="0"/>
        <w:spacing w:line="300" w:lineRule="exact"/>
        <w:ind w:firstLine="420"/>
        <w:rPr>
          <w:kern w:val="0"/>
          <w:szCs w:val="21"/>
        </w:rPr>
      </w:pPr>
      <w:r>
        <w:rPr>
          <w:kern w:val="0"/>
          <w:szCs w:val="21"/>
        </w:rPr>
        <w:t>T</w:t>
      </w:r>
      <w:r>
        <w:rPr>
          <w:kern w:val="0"/>
          <w:szCs w:val="21"/>
          <w:vertAlign w:val="subscript"/>
        </w:rPr>
        <w:t>W</w:t>
      </w:r>
      <w:r>
        <w:rPr>
          <w:kern w:val="0"/>
          <w:szCs w:val="21"/>
        </w:rPr>
        <w:t xml:space="preserve"> —— 热水的温度，单位为摄氏度（℃）；</w:t>
      </w:r>
    </w:p>
    <w:p>
      <w:pPr>
        <w:widowControl/>
        <w:snapToGrid w:val="0"/>
        <w:spacing w:line="300" w:lineRule="exact"/>
        <w:ind w:firstLine="420"/>
        <w:rPr>
          <w:kern w:val="0"/>
          <w:szCs w:val="21"/>
        </w:rPr>
      </w:pPr>
      <w:r>
        <w:rPr>
          <w:kern w:val="0"/>
          <w:szCs w:val="21"/>
        </w:rPr>
        <w:t>4.1868 —— 水在常温常压下的比热容，单位为千焦每千克每摄氏度（kJ/(kg·℃）。</w:t>
      </w:r>
    </w:p>
    <w:p>
      <w:pPr>
        <w:widowControl/>
        <w:snapToGrid w:val="0"/>
        <w:jc w:val="right"/>
        <w:rPr>
          <w:kern w:val="0"/>
          <w:szCs w:val="21"/>
        </w:rPr>
      </w:pPr>
      <m:oMath>
        <m:sSub>
          <m:sSubPr>
            <m:ctrlPr>
              <w:rPr>
                <w:rFonts w:ascii="Cambria Math" w:hAnsi="Cambria Math"/>
                <w:i/>
                <w:kern w:val="0"/>
                <w:szCs w:val="21"/>
              </w:rPr>
            </m:ctrlPr>
          </m:sSubPr>
          <m:e>
            <m:r>
              <m:rPr/>
              <w:rPr>
                <w:rFonts w:ascii="Cambria Math" w:hAnsi="Cambria Math"/>
                <w:kern w:val="0"/>
                <w:szCs w:val="21"/>
              </w:rPr>
              <m:t>AD</m:t>
            </m:r>
            <m:ctrlPr>
              <w:rPr>
                <w:rFonts w:ascii="Cambria Math" w:hAnsi="Cambria Math"/>
                <w:i/>
                <w:kern w:val="0"/>
                <w:szCs w:val="21"/>
              </w:rPr>
            </m:ctrlPr>
          </m:e>
          <m:sub>
            <m:r>
              <m:rPr>
                <m:sty m:val="p"/>
              </m:rPr>
              <w:rPr>
                <w:rFonts w:ascii="Cambria Math" w:hAnsi="Cambria Math"/>
                <w:kern w:val="0"/>
                <w:szCs w:val="21"/>
              </w:rPr>
              <m:t>蒸汽</m:t>
            </m:r>
            <m:ctrlPr>
              <w:rPr>
                <w:rFonts w:ascii="Cambria Math" w:hAnsi="Cambria Math"/>
                <w:i/>
                <w:kern w:val="0"/>
                <w:szCs w:val="21"/>
              </w:rPr>
            </m:ctrlPr>
          </m:sub>
        </m:sSub>
        <m:r>
          <m:rPr>
            <m:sty m:val="p"/>
          </m:rPr>
          <w:rPr>
            <w:rFonts w:ascii="Cambria Math" w:hAnsi="Cambria Math"/>
            <w:kern w:val="0"/>
            <w:szCs w:val="21"/>
          </w:rPr>
          <m:t>=</m:t>
        </m:r>
        <m:sSub>
          <m:sSubPr>
            <m:ctrlPr>
              <w:rPr>
                <w:rFonts w:ascii="Cambria Math" w:hAnsi="Cambria Math"/>
                <w:kern w:val="0"/>
                <w:szCs w:val="21"/>
              </w:rPr>
            </m:ctrlPr>
          </m:sSubPr>
          <m:e>
            <m:r>
              <m:rPr/>
              <w:rPr>
                <w:rFonts w:ascii="Cambria Math" w:hAnsi="Cambria Math"/>
                <w:kern w:val="0"/>
                <w:szCs w:val="21"/>
              </w:rPr>
              <m:t>Ma</m:t>
            </m:r>
            <m:ctrlPr>
              <w:rPr>
                <w:rFonts w:ascii="Cambria Math" w:hAnsi="Cambria Math"/>
                <w:kern w:val="0"/>
                <w:szCs w:val="21"/>
              </w:rPr>
            </m:ctrlPr>
          </m:e>
          <m:sub>
            <m:r>
              <m:rPr/>
              <w:rPr>
                <w:rFonts w:ascii="Cambria Math" w:hAnsi="Cambria Math"/>
                <w:kern w:val="0"/>
                <w:szCs w:val="21"/>
              </w:rPr>
              <m:t>st</m:t>
            </m:r>
            <m:ctrlPr>
              <w:rPr>
                <w:rFonts w:ascii="Cambria Math" w:hAnsi="Cambria Math"/>
                <w:kern w:val="0"/>
                <w:szCs w:val="21"/>
              </w:rPr>
            </m:ctrlPr>
          </m:sub>
        </m:sSub>
        <m:r>
          <m:rPr/>
          <w:rPr>
            <w:rFonts w:ascii="Cambria Math" w:hAnsi="Cambria Math"/>
            <w:kern w:val="0"/>
            <w:szCs w:val="21"/>
          </w:rPr>
          <m:t>×</m:t>
        </m:r>
        <m:d>
          <m:dPr>
            <m:ctrlPr>
              <w:rPr>
                <w:rFonts w:ascii="Cambria Math" w:hAnsi="Cambria Math"/>
                <w:i/>
                <w:kern w:val="0"/>
                <w:szCs w:val="21"/>
              </w:rPr>
            </m:ctrlPr>
          </m:dPr>
          <m:e>
            <m:sSub>
              <m:sSubPr>
                <m:ctrlPr>
                  <w:rPr>
                    <w:rFonts w:ascii="Cambria Math" w:hAnsi="Cambria Math"/>
                    <w:i/>
                    <w:kern w:val="0"/>
                    <w:szCs w:val="21"/>
                  </w:rPr>
                </m:ctrlPr>
              </m:sSubPr>
              <m:e>
                <m:r>
                  <m:rPr/>
                  <w:rPr>
                    <w:rFonts w:ascii="Cambria Math" w:hAnsi="Cambria Math"/>
                    <w:kern w:val="0"/>
                    <w:szCs w:val="21"/>
                  </w:rPr>
                  <m:t>En</m:t>
                </m:r>
                <m:ctrlPr>
                  <w:rPr>
                    <w:rFonts w:ascii="Cambria Math" w:hAnsi="Cambria Math"/>
                    <w:i/>
                    <w:kern w:val="0"/>
                    <w:szCs w:val="21"/>
                  </w:rPr>
                </m:ctrlPr>
              </m:e>
              <m:sub>
                <m:r>
                  <m:rPr/>
                  <w:rPr>
                    <w:rFonts w:ascii="Cambria Math" w:hAnsi="Cambria Math"/>
                    <w:kern w:val="0"/>
                    <w:szCs w:val="21"/>
                  </w:rPr>
                  <m:t>st</m:t>
                </m:r>
                <m:ctrlPr>
                  <w:rPr>
                    <w:rFonts w:ascii="Cambria Math" w:hAnsi="Cambria Math"/>
                    <w:i/>
                    <w:kern w:val="0"/>
                    <w:szCs w:val="21"/>
                  </w:rPr>
                </m:ctrlPr>
              </m:sub>
            </m:sSub>
            <m:r>
              <m:rPr/>
              <w:rPr>
                <w:rFonts w:ascii="Cambria Math" w:hAnsi="Cambria Math"/>
                <w:kern w:val="0"/>
                <w:szCs w:val="21"/>
              </w:rPr>
              <m:t>−83.74</m:t>
            </m:r>
            <m:ctrlPr>
              <w:rPr>
                <w:rFonts w:ascii="Cambria Math" w:hAnsi="Cambria Math"/>
                <w:i/>
                <w:kern w:val="0"/>
                <w:szCs w:val="21"/>
              </w:rPr>
            </m:ctrlPr>
          </m:e>
        </m:d>
        <m:r>
          <m:rPr/>
          <w:rPr>
            <w:rFonts w:ascii="Cambria Math" w:hAnsi="Cambria Math"/>
            <w:kern w:val="0"/>
            <w:szCs w:val="21"/>
          </w:rPr>
          <m:t>×</m:t>
        </m:r>
        <m:sSup>
          <m:sSupPr>
            <m:ctrlPr>
              <w:rPr>
                <w:rFonts w:ascii="Cambria Math" w:hAnsi="Cambria Math"/>
                <w:i/>
                <w:kern w:val="0"/>
                <w:szCs w:val="21"/>
              </w:rPr>
            </m:ctrlPr>
          </m:sSupPr>
          <m:e>
            <m:r>
              <m:rPr/>
              <w:rPr>
                <w:rFonts w:ascii="Cambria Math" w:hAnsi="Cambria Math"/>
                <w:kern w:val="0"/>
                <w:szCs w:val="21"/>
              </w:rPr>
              <m:t>10</m:t>
            </m:r>
            <m:ctrlPr>
              <w:rPr>
                <w:rFonts w:ascii="Cambria Math" w:hAnsi="Cambria Math"/>
                <w:i/>
                <w:kern w:val="0"/>
                <w:szCs w:val="21"/>
              </w:rPr>
            </m:ctrlPr>
          </m:e>
          <m:sup>
            <m:r>
              <m:rPr/>
              <w:rPr>
                <w:rFonts w:ascii="Cambria Math" w:hAnsi="Cambria Math"/>
                <w:kern w:val="0"/>
                <w:szCs w:val="21"/>
              </w:rPr>
              <m:t>−3</m:t>
            </m:r>
            <m:ctrlPr>
              <w:rPr>
                <w:rFonts w:ascii="Cambria Math" w:hAnsi="Cambria Math"/>
                <w:i/>
                <w:kern w:val="0"/>
                <w:szCs w:val="21"/>
              </w:rPr>
            </m:ctrlPr>
          </m:sup>
        </m:sSup>
      </m:oMath>
      <w:r>
        <w:rPr>
          <w:kern w:val="0"/>
          <w:szCs w:val="21"/>
        </w:rPr>
        <w:t>………………（A.1</w:t>
      </w:r>
      <w:r>
        <w:rPr>
          <w:rFonts w:hint="eastAsia"/>
          <w:kern w:val="0"/>
          <w:szCs w:val="21"/>
          <w:lang w:val="en-US" w:eastAsia="zh-CN"/>
        </w:rPr>
        <w:t>5</w:t>
      </w:r>
      <w:r>
        <w:rPr>
          <w:kern w:val="0"/>
          <w:szCs w:val="21"/>
        </w:rPr>
        <w:t>）</w:t>
      </w:r>
    </w:p>
    <w:p>
      <w:pPr>
        <w:widowControl/>
        <w:snapToGrid w:val="0"/>
        <w:spacing w:line="300" w:lineRule="exact"/>
        <w:ind w:firstLine="420" w:firstLineChars="200"/>
        <w:rPr>
          <w:kern w:val="0"/>
          <w:szCs w:val="21"/>
        </w:rPr>
      </w:pPr>
      <w:r>
        <w:rPr>
          <w:kern w:val="0"/>
          <w:szCs w:val="21"/>
        </w:rPr>
        <w:t>式中：</w:t>
      </w:r>
    </w:p>
    <w:p>
      <w:pPr>
        <w:widowControl/>
        <w:snapToGrid w:val="0"/>
        <w:spacing w:line="300" w:lineRule="exact"/>
        <w:ind w:firstLine="420"/>
        <w:rPr>
          <w:kern w:val="0"/>
          <w:szCs w:val="21"/>
        </w:rPr>
      </w:pPr>
      <w:r>
        <w:rPr>
          <w:kern w:val="0"/>
          <w:szCs w:val="21"/>
        </w:rPr>
        <w:t>Ma</w:t>
      </w:r>
      <w:r>
        <w:rPr>
          <w:kern w:val="0"/>
          <w:szCs w:val="21"/>
          <w:vertAlign w:val="subscript"/>
        </w:rPr>
        <w:t>st</w:t>
      </w:r>
      <w:r>
        <w:rPr>
          <w:kern w:val="0"/>
          <w:szCs w:val="21"/>
        </w:rPr>
        <w:tab/>
      </w:r>
      <w:r>
        <w:rPr>
          <w:kern w:val="0"/>
          <w:szCs w:val="21"/>
        </w:rPr>
        <w:t xml:space="preserve"> —— 蒸汽的质量，单位为吨（t）；</w:t>
      </w:r>
    </w:p>
    <w:p>
      <w:pPr>
        <w:widowControl/>
        <w:snapToGrid w:val="0"/>
        <w:spacing w:line="300" w:lineRule="exact"/>
        <w:ind w:firstLine="420"/>
        <w:rPr>
          <w:kern w:val="0"/>
          <w:szCs w:val="21"/>
        </w:rPr>
      </w:pPr>
      <w:r>
        <w:rPr>
          <w:kern w:val="0"/>
          <w:szCs w:val="21"/>
        </w:rPr>
        <w:t>En</w:t>
      </w:r>
      <w:r>
        <w:rPr>
          <w:kern w:val="0"/>
          <w:szCs w:val="21"/>
          <w:vertAlign w:val="subscript"/>
        </w:rPr>
        <w:t>st</w:t>
      </w:r>
      <w:r>
        <w:rPr>
          <w:kern w:val="0"/>
          <w:szCs w:val="21"/>
        </w:rPr>
        <w:t xml:space="preserve"> ——</w:t>
      </w:r>
      <w:r>
        <w:rPr>
          <w:kern w:val="0"/>
          <w:szCs w:val="21"/>
        </w:rPr>
        <w:tab/>
      </w:r>
      <w:r>
        <w:rPr>
          <w:kern w:val="0"/>
          <w:szCs w:val="21"/>
        </w:rPr>
        <w:t xml:space="preserve"> 蒸汽所对应的温度、压力下每千克蒸汽的热焓，单位为千焦每千克（kJ/kg）；</w:t>
      </w:r>
    </w:p>
    <w:p>
      <w:pPr>
        <w:widowControl/>
        <w:snapToGrid w:val="0"/>
        <w:spacing w:line="300" w:lineRule="exact"/>
        <w:ind w:firstLine="420"/>
        <w:rPr>
          <w:kern w:val="0"/>
          <w:szCs w:val="21"/>
        </w:rPr>
      </w:pPr>
      <w:r>
        <w:rPr>
          <w:kern w:val="0"/>
          <w:szCs w:val="21"/>
        </w:rPr>
        <w:t>83.74 —— 标准大气压下20摄氏度水的焓值，单位为千焦每千克（kJ/kg）。</w:t>
      </w:r>
    </w:p>
    <w:p>
      <w:pPr>
        <w:widowControl/>
        <w:snapToGrid w:val="0"/>
        <w:spacing w:line="300" w:lineRule="exact"/>
        <w:rPr>
          <w:rFonts w:eastAsia="黑体"/>
          <w:bCs/>
          <w:kern w:val="0"/>
          <w:szCs w:val="21"/>
        </w:rPr>
      </w:pPr>
      <w:r>
        <w:rPr>
          <w:rFonts w:eastAsia="黑体"/>
          <w:bCs/>
          <w:kern w:val="0"/>
          <w:szCs w:val="21"/>
        </w:rPr>
        <w:t>A.8.2　活动数据收集</w:t>
      </w:r>
    </w:p>
    <w:p>
      <w:pPr>
        <w:widowControl/>
        <w:snapToGrid w:val="0"/>
        <w:spacing w:line="300" w:lineRule="exact"/>
        <w:ind w:firstLine="420" w:firstLineChars="200"/>
        <w:rPr>
          <w:kern w:val="0"/>
          <w:szCs w:val="21"/>
        </w:rPr>
      </w:pPr>
      <w:r>
        <w:rPr>
          <w:kern w:val="0"/>
          <w:szCs w:val="21"/>
        </w:rPr>
        <w:t>使用热力的数据按以下优先序获取：</w:t>
      </w:r>
    </w:p>
    <w:p>
      <w:pPr>
        <w:widowControl/>
        <w:numPr>
          <w:ilvl w:val="0"/>
          <w:numId w:val="20"/>
        </w:numPr>
        <w:snapToGrid w:val="0"/>
        <w:spacing w:line="300" w:lineRule="exact"/>
        <w:ind w:firstLine="420"/>
        <w:rPr>
          <w:kern w:val="0"/>
          <w:szCs w:val="21"/>
        </w:rPr>
      </w:pPr>
      <w:r>
        <w:rPr>
          <w:kern w:val="0"/>
          <w:szCs w:val="21"/>
        </w:rPr>
        <w:t>热量表记录的读数；</w:t>
      </w:r>
    </w:p>
    <w:p>
      <w:pPr>
        <w:widowControl/>
        <w:numPr>
          <w:ilvl w:val="0"/>
          <w:numId w:val="20"/>
        </w:numPr>
        <w:snapToGrid w:val="0"/>
        <w:spacing w:line="300" w:lineRule="exact"/>
        <w:ind w:left="0" w:leftChars="0" w:firstLine="420" w:firstLineChars="0"/>
        <w:rPr>
          <w:rFonts w:eastAsia="黑体"/>
          <w:bCs/>
          <w:kern w:val="0"/>
          <w:szCs w:val="21"/>
        </w:rPr>
      </w:pPr>
      <w:r>
        <w:rPr>
          <w:kern w:val="0"/>
          <w:szCs w:val="21"/>
        </w:rPr>
        <w:t>热力费用结算凭证。</w:t>
      </w:r>
    </w:p>
    <w:p>
      <w:pPr>
        <w:widowControl/>
        <w:snapToGrid w:val="0"/>
        <w:spacing w:line="300" w:lineRule="exact"/>
        <w:rPr>
          <w:rFonts w:eastAsia="黑体"/>
          <w:bCs/>
          <w:kern w:val="0"/>
          <w:szCs w:val="21"/>
        </w:rPr>
      </w:pPr>
      <w:r>
        <w:rPr>
          <w:rFonts w:eastAsia="黑体"/>
          <w:bCs/>
          <w:kern w:val="0"/>
          <w:szCs w:val="21"/>
        </w:rPr>
        <w:t>A.8.3　排放因子</w:t>
      </w:r>
    </w:p>
    <w:p>
      <w:pPr>
        <w:widowControl/>
        <w:snapToGrid w:val="0"/>
        <w:spacing w:line="300" w:lineRule="exact"/>
        <w:ind w:firstLine="420" w:firstLineChars="200"/>
        <w:rPr>
          <w:kern w:val="0"/>
          <w:szCs w:val="21"/>
        </w:rPr>
      </w:pPr>
      <w:r>
        <w:rPr>
          <w:kern w:val="0"/>
          <w:szCs w:val="21"/>
        </w:rPr>
        <w:t>热力供应排放因子可采用主管部门最新发布的数据</w:t>
      </w:r>
      <w:r>
        <w:rPr>
          <w:rFonts w:hint="eastAsia"/>
          <w:kern w:val="0"/>
          <w:szCs w:val="21"/>
          <w:lang w:eastAsia="zh-CN"/>
        </w:rPr>
        <w:t>，</w:t>
      </w:r>
      <w:r>
        <w:rPr>
          <w:kern w:val="0"/>
          <w:szCs w:val="21"/>
        </w:rPr>
        <w:t>或采用附录B中表B.</w:t>
      </w:r>
      <w:r>
        <w:rPr>
          <w:rFonts w:hint="eastAsia"/>
          <w:kern w:val="0"/>
          <w:szCs w:val="21"/>
          <w:lang w:val="en-US" w:eastAsia="zh-CN"/>
        </w:rPr>
        <w:t>8</w:t>
      </w:r>
      <w:r>
        <w:rPr>
          <w:kern w:val="0"/>
          <w:szCs w:val="21"/>
        </w:rPr>
        <w:t>的推荐值。</w:t>
      </w:r>
    </w:p>
    <w:p>
      <w:pPr>
        <w:widowControl/>
        <w:snapToGrid w:val="0"/>
        <w:spacing w:line="300" w:lineRule="exact"/>
        <w:ind w:firstLine="420" w:firstLineChars="200"/>
        <w:rPr>
          <w:rFonts w:hint="eastAsia" w:eastAsia="宋体"/>
          <w:kern w:val="0"/>
          <w:szCs w:val="21"/>
          <w:lang w:eastAsia="zh-CN"/>
        </w:rPr>
      </w:pPr>
    </w:p>
    <w:p>
      <w:pPr>
        <w:pStyle w:val="25"/>
        <w:ind w:firstLine="0" w:firstLineChars="0"/>
        <w:rPr>
          <w:rFonts w:ascii="Times New Roman"/>
        </w:rPr>
      </w:pPr>
    </w:p>
    <w:p>
      <w:pPr>
        <w:widowControl/>
        <w:snapToGrid w:val="0"/>
        <w:outlineLvl w:val="2"/>
        <w:rPr>
          <w:rFonts w:eastAsia="黑体"/>
          <w:kern w:val="0"/>
          <w:szCs w:val="21"/>
        </w:rPr>
      </w:pPr>
      <w:r>
        <w:rPr>
          <w:rFonts w:eastAsia="黑体"/>
          <w:kern w:val="0"/>
          <w:szCs w:val="21"/>
        </w:rPr>
        <w:t>A.9　可再生能源并网发电减排核算要求</w:t>
      </w:r>
    </w:p>
    <w:p>
      <w:pPr>
        <w:rPr>
          <w:kern w:val="0"/>
          <w:szCs w:val="21"/>
        </w:rPr>
      </w:pPr>
      <w:r>
        <w:rPr>
          <w:rFonts w:eastAsia="黑体"/>
          <w:bCs/>
          <w:kern w:val="0"/>
          <w:szCs w:val="21"/>
        </w:rPr>
        <w:t>A.9.1　</w:t>
      </w:r>
      <w:r>
        <w:rPr>
          <w:rFonts w:eastAsia="黑体"/>
          <w:kern w:val="0"/>
          <w:szCs w:val="21"/>
        </w:rPr>
        <w:t>可再生能源并网发电减排</w:t>
      </w:r>
      <w:r>
        <w:rPr>
          <w:rFonts w:eastAsia="黑体"/>
          <w:bCs/>
          <w:kern w:val="0"/>
          <w:szCs w:val="21"/>
        </w:rPr>
        <w:t>量计算公式</w:t>
      </w:r>
    </w:p>
    <w:p>
      <w:pPr>
        <w:widowControl/>
        <w:snapToGrid w:val="0"/>
        <w:ind w:firstLine="420" w:firstLineChars="200"/>
        <w:rPr>
          <w:kern w:val="0"/>
          <w:szCs w:val="21"/>
        </w:rPr>
      </w:pPr>
      <w:r>
        <w:rPr>
          <w:kern w:val="0"/>
          <w:szCs w:val="21"/>
        </w:rPr>
        <w:t>可再生能源并网发电减排量是核算周期内乡村利用村内可再生能源发电并上网</w:t>
      </w:r>
      <w:r>
        <w:t>产生的减排</w:t>
      </w:r>
      <w:r>
        <w:rPr>
          <w:kern w:val="0"/>
          <w:szCs w:val="21"/>
        </w:rPr>
        <w:t>量。可再生能源并网发电减排量按式（A.</w:t>
      </w:r>
      <w:r>
        <w:rPr>
          <w:rFonts w:hint="eastAsia"/>
          <w:kern w:val="0"/>
          <w:szCs w:val="21"/>
          <w:lang w:val="en-US" w:eastAsia="zh-CN"/>
        </w:rPr>
        <w:t>16</w:t>
      </w:r>
      <w:r>
        <w:rPr>
          <w:kern w:val="0"/>
          <w:szCs w:val="21"/>
        </w:rPr>
        <w:t>）计算：</w:t>
      </w:r>
    </w:p>
    <w:p>
      <w:pPr>
        <w:widowControl/>
        <w:snapToGrid w:val="0"/>
        <w:ind w:firstLine="420" w:firstLineChars="200"/>
        <w:jc w:val="right"/>
        <w:rPr>
          <w:kern w:val="0"/>
          <w:szCs w:val="21"/>
        </w:rPr>
      </w:pPr>
      <w:r>
        <w:t>BE</w:t>
      </w:r>
      <w:r>
        <w:rPr>
          <w:vertAlign w:val="subscript"/>
        </w:rPr>
        <w:t>PJ</w:t>
      </w:r>
      <w:r>
        <w:t>=EG</w:t>
      </w:r>
      <w:r>
        <w:rPr>
          <w:vertAlign w:val="subscript"/>
        </w:rPr>
        <w:t>PJ</w:t>
      </w:r>
      <w:r>
        <w:t>×(EF</w:t>
      </w:r>
      <w:r>
        <w:rPr>
          <w:vertAlign w:val="subscript"/>
        </w:rPr>
        <w:t>grid,OM</w:t>
      </w:r>
      <w:r>
        <w:t>×W</w:t>
      </w:r>
      <w:r>
        <w:rPr>
          <w:vertAlign w:val="subscript"/>
        </w:rPr>
        <w:t>OM</w:t>
      </w:r>
      <w:r>
        <w:t>+ EF</w:t>
      </w:r>
      <w:r>
        <w:rPr>
          <w:vertAlign w:val="subscript"/>
        </w:rPr>
        <w:t>grid,BM</w:t>
      </w:r>
      <w:r>
        <w:t>×W</w:t>
      </w:r>
      <w:r>
        <w:rPr>
          <w:vertAlign w:val="subscript"/>
        </w:rPr>
        <w:t>BM</w:t>
      </w:r>
      <w:r>
        <w:t>)……………………</w:t>
      </w:r>
      <w:r>
        <w:rPr>
          <w:kern w:val="0"/>
          <w:szCs w:val="21"/>
        </w:rPr>
        <w:t>（A.</w:t>
      </w:r>
      <w:r>
        <w:rPr>
          <w:rFonts w:hint="eastAsia"/>
          <w:kern w:val="0"/>
          <w:szCs w:val="21"/>
          <w:lang w:val="en-US" w:eastAsia="zh-CN"/>
        </w:rPr>
        <w:t>16</w:t>
      </w:r>
      <w:r>
        <w:rPr>
          <w:kern w:val="0"/>
          <w:szCs w:val="21"/>
        </w:rPr>
        <w:t>）</w:t>
      </w:r>
    </w:p>
    <w:p>
      <w:pPr>
        <w:widowControl/>
        <w:snapToGrid w:val="0"/>
        <w:ind w:firstLine="420" w:firstLineChars="200"/>
        <w:rPr>
          <w:kern w:val="0"/>
          <w:szCs w:val="21"/>
        </w:rPr>
      </w:pPr>
      <w:r>
        <w:rPr>
          <w:kern w:val="0"/>
          <w:szCs w:val="21"/>
        </w:rPr>
        <w:t>式中：</w:t>
      </w:r>
    </w:p>
    <w:p>
      <w:pPr>
        <w:widowControl/>
        <w:snapToGrid w:val="0"/>
        <w:ind w:firstLine="420" w:firstLineChars="200"/>
        <w:rPr>
          <w:kern w:val="0"/>
          <w:szCs w:val="21"/>
        </w:rPr>
      </w:pPr>
      <w:r>
        <w:t>BE</w:t>
      </w:r>
      <w:r>
        <w:rPr>
          <w:vertAlign w:val="subscript"/>
        </w:rPr>
        <w:t>PJ</w:t>
      </w:r>
      <w:r>
        <w:rPr>
          <w:sz w:val="24"/>
          <w:vertAlign w:val="subscript"/>
        </w:rPr>
        <w:t xml:space="preserve"> </w:t>
      </w:r>
      <w:r>
        <w:rPr>
          <w:kern w:val="0"/>
          <w:szCs w:val="21"/>
        </w:rPr>
        <w:t>—— 可再生能源并网发电减排量，单位为吨二氧化碳当量（tCO</w:t>
      </w:r>
      <w:r>
        <w:rPr>
          <w:kern w:val="0"/>
          <w:szCs w:val="21"/>
          <w:vertAlign w:val="subscript"/>
        </w:rPr>
        <w:t>2</w:t>
      </w:r>
      <w:r>
        <w:rPr>
          <w:kern w:val="0"/>
          <w:szCs w:val="21"/>
        </w:rPr>
        <w:t>e）；</w:t>
      </w:r>
    </w:p>
    <w:p>
      <w:pPr>
        <w:widowControl/>
        <w:snapToGrid w:val="0"/>
        <w:ind w:firstLine="420" w:firstLineChars="200"/>
        <w:rPr>
          <w:kern w:val="0"/>
          <w:szCs w:val="21"/>
        </w:rPr>
      </w:pPr>
      <w:r>
        <w:t>EG</w:t>
      </w:r>
      <w:r>
        <w:rPr>
          <w:vertAlign w:val="subscript"/>
        </w:rPr>
        <w:t>PJ</w:t>
      </w:r>
      <w:r>
        <w:rPr>
          <w:iCs/>
          <w:kern w:val="0"/>
          <w:szCs w:val="21"/>
        </w:rPr>
        <w:t xml:space="preserve"> </w:t>
      </w:r>
      <w:r>
        <w:rPr>
          <w:kern w:val="0"/>
          <w:szCs w:val="21"/>
        </w:rPr>
        <w:t xml:space="preserve">—— </w:t>
      </w:r>
      <w:r>
        <w:t>可再生能源净上网电量</w:t>
      </w:r>
      <w:r>
        <w:rPr>
          <w:kern w:val="0"/>
          <w:szCs w:val="21"/>
        </w:rPr>
        <w:t>，单位为</w:t>
      </w:r>
      <w:r>
        <w:t>兆瓦时</w:t>
      </w:r>
      <w:r>
        <w:rPr>
          <w:kern w:val="0"/>
          <w:szCs w:val="21"/>
        </w:rPr>
        <w:t>（MWh）；</w:t>
      </w:r>
    </w:p>
    <w:p>
      <w:pPr>
        <w:widowControl/>
        <w:snapToGrid w:val="0"/>
        <w:ind w:firstLine="420" w:firstLineChars="200"/>
        <w:rPr>
          <w:kern w:val="0"/>
          <w:szCs w:val="21"/>
        </w:rPr>
      </w:pPr>
      <w:r>
        <w:t>EF</w:t>
      </w:r>
      <w:r>
        <w:rPr>
          <w:vertAlign w:val="subscript"/>
        </w:rPr>
        <w:t>grid,OM</w:t>
      </w:r>
      <w:r>
        <w:rPr>
          <w:iCs/>
          <w:kern w:val="0"/>
          <w:szCs w:val="21"/>
        </w:rPr>
        <w:t xml:space="preserve"> </w:t>
      </w:r>
      <w:r>
        <w:rPr>
          <w:kern w:val="0"/>
          <w:szCs w:val="21"/>
        </w:rPr>
        <w:t xml:space="preserve">—— </w:t>
      </w:r>
      <w:r>
        <w:t>电量边际排放因子，</w:t>
      </w:r>
      <w:r>
        <w:rPr>
          <w:kern w:val="0"/>
          <w:szCs w:val="21"/>
        </w:rPr>
        <w:t>单位为</w:t>
      </w:r>
      <w:r>
        <w:t>吨二氧化碳/兆瓦时</w:t>
      </w:r>
      <w:r>
        <w:rPr>
          <w:kern w:val="0"/>
          <w:szCs w:val="21"/>
        </w:rPr>
        <w:t>（tCO</w:t>
      </w:r>
      <w:r>
        <w:rPr>
          <w:kern w:val="0"/>
          <w:szCs w:val="21"/>
          <w:vertAlign w:val="subscript"/>
        </w:rPr>
        <w:t>2</w:t>
      </w:r>
      <w:r>
        <w:rPr>
          <w:kern w:val="0"/>
          <w:szCs w:val="21"/>
        </w:rPr>
        <w:t>/MWh）；</w:t>
      </w:r>
    </w:p>
    <w:p>
      <w:pPr>
        <w:widowControl/>
        <w:snapToGrid w:val="0"/>
        <w:ind w:firstLine="420" w:firstLineChars="200"/>
        <w:rPr>
          <w:kern w:val="0"/>
          <w:szCs w:val="21"/>
        </w:rPr>
      </w:pPr>
      <w:r>
        <w:t>W</w:t>
      </w:r>
      <w:r>
        <w:rPr>
          <w:vertAlign w:val="subscript"/>
        </w:rPr>
        <w:t>OM</w:t>
      </w:r>
      <w:r>
        <w:rPr>
          <w:iCs/>
          <w:kern w:val="0"/>
          <w:szCs w:val="21"/>
        </w:rPr>
        <w:t xml:space="preserve"> </w:t>
      </w:r>
      <w:r>
        <w:rPr>
          <w:kern w:val="0"/>
          <w:szCs w:val="21"/>
        </w:rPr>
        <w:t xml:space="preserve">—— </w:t>
      </w:r>
      <w:r>
        <w:t>电量边际排放因子权重，</w:t>
      </w:r>
      <w:r>
        <w:rPr>
          <w:kern w:val="0"/>
          <w:szCs w:val="21"/>
        </w:rPr>
        <w:t>单位为</w:t>
      </w:r>
      <w:r>
        <w:t>百分比</w:t>
      </w:r>
      <w:r>
        <w:rPr>
          <w:kern w:val="0"/>
          <w:szCs w:val="21"/>
        </w:rPr>
        <w:t>（%）；</w:t>
      </w:r>
    </w:p>
    <w:p>
      <w:pPr>
        <w:widowControl/>
        <w:snapToGrid w:val="0"/>
        <w:ind w:firstLine="420" w:firstLineChars="200"/>
        <w:rPr>
          <w:kern w:val="0"/>
          <w:szCs w:val="21"/>
        </w:rPr>
      </w:pPr>
      <w:r>
        <w:t>EF</w:t>
      </w:r>
      <w:r>
        <w:rPr>
          <w:vertAlign w:val="subscript"/>
        </w:rPr>
        <w:t>grid,BM</w:t>
      </w:r>
      <w:r>
        <w:rPr>
          <w:iCs/>
          <w:kern w:val="0"/>
          <w:szCs w:val="21"/>
        </w:rPr>
        <w:t xml:space="preserve"> </w:t>
      </w:r>
      <w:r>
        <w:rPr>
          <w:kern w:val="0"/>
          <w:szCs w:val="21"/>
        </w:rPr>
        <w:t xml:space="preserve">—— </w:t>
      </w:r>
      <w:r>
        <w:t>容量边际排放因子，</w:t>
      </w:r>
      <w:r>
        <w:rPr>
          <w:kern w:val="0"/>
          <w:szCs w:val="21"/>
        </w:rPr>
        <w:t>单位为</w:t>
      </w:r>
      <w:r>
        <w:t>吨二氧化碳/兆瓦时</w:t>
      </w:r>
      <w:r>
        <w:rPr>
          <w:kern w:val="0"/>
          <w:szCs w:val="21"/>
        </w:rPr>
        <w:t>（tCO</w:t>
      </w:r>
      <w:r>
        <w:rPr>
          <w:kern w:val="0"/>
          <w:szCs w:val="21"/>
          <w:vertAlign w:val="subscript"/>
        </w:rPr>
        <w:t>2</w:t>
      </w:r>
      <w:r>
        <w:rPr>
          <w:kern w:val="0"/>
          <w:szCs w:val="21"/>
        </w:rPr>
        <w:t>/MWh）；</w:t>
      </w:r>
    </w:p>
    <w:p>
      <w:pPr>
        <w:widowControl/>
        <w:snapToGrid w:val="0"/>
        <w:ind w:firstLine="420" w:firstLineChars="200"/>
        <w:rPr>
          <w:kern w:val="0"/>
          <w:szCs w:val="21"/>
        </w:rPr>
      </w:pPr>
      <w:r>
        <w:t>W</w:t>
      </w:r>
      <w:r>
        <w:rPr>
          <w:vertAlign w:val="subscript"/>
        </w:rPr>
        <w:t>OM</w:t>
      </w:r>
      <w:r>
        <w:rPr>
          <w:iCs/>
          <w:kern w:val="0"/>
          <w:szCs w:val="21"/>
        </w:rPr>
        <w:t xml:space="preserve"> </w:t>
      </w:r>
      <w:r>
        <w:rPr>
          <w:kern w:val="0"/>
          <w:szCs w:val="21"/>
        </w:rPr>
        <w:t xml:space="preserve">—— </w:t>
      </w:r>
      <w:r>
        <w:t>容量边际排放因子权重，</w:t>
      </w:r>
      <w:r>
        <w:rPr>
          <w:kern w:val="0"/>
          <w:szCs w:val="21"/>
        </w:rPr>
        <w:t>单位为</w:t>
      </w:r>
      <w:r>
        <w:t>百分比</w:t>
      </w:r>
      <w:r>
        <w:rPr>
          <w:kern w:val="0"/>
          <w:szCs w:val="21"/>
        </w:rPr>
        <w:t>（%）。</w:t>
      </w:r>
    </w:p>
    <w:p>
      <w:pPr>
        <w:widowControl/>
        <w:snapToGrid w:val="0"/>
        <w:rPr>
          <w:rFonts w:eastAsia="黑体"/>
          <w:bCs/>
          <w:kern w:val="0"/>
          <w:szCs w:val="21"/>
        </w:rPr>
      </w:pPr>
      <w:r>
        <w:rPr>
          <w:rFonts w:eastAsia="黑体"/>
          <w:bCs/>
          <w:kern w:val="0"/>
          <w:szCs w:val="21"/>
        </w:rPr>
        <w:t>A.9.2　活动数据收集</w:t>
      </w:r>
    </w:p>
    <w:p>
      <w:pPr>
        <w:widowControl/>
        <w:snapToGrid w:val="0"/>
        <w:spacing w:line="300" w:lineRule="exact"/>
        <w:ind w:firstLine="420" w:firstLineChars="200"/>
        <w:rPr>
          <w:kern w:val="0"/>
          <w:szCs w:val="21"/>
        </w:rPr>
      </w:pPr>
      <w:r>
        <w:rPr>
          <w:kern w:val="0"/>
          <w:szCs w:val="21"/>
        </w:rPr>
        <w:t>上网电量的数据按以下优先序获取：</w:t>
      </w:r>
    </w:p>
    <w:p>
      <w:pPr>
        <w:widowControl/>
        <w:numPr>
          <w:ilvl w:val="0"/>
          <w:numId w:val="21"/>
        </w:numPr>
        <w:snapToGrid w:val="0"/>
        <w:spacing w:line="300" w:lineRule="exact"/>
        <w:ind w:firstLine="420"/>
        <w:rPr>
          <w:kern w:val="0"/>
          <w:szCs w:val="21"/>
        </w:rPr>
      </w:pPr>
      <w:r>
        <w:rPr>
          <w:kern w:val="0"/>
          <w:szCs w:val="21"/>
        </w:rPr>
        <w:t>电表记录的读数；</w:t>
      </w:r>
    </w:p>
    <w:p>
      <w:pPr>
        <w:widowControl/>
        <w:numPr>
          <w:ilvl w:val="0"/>
          <w:numId w:val="21"/>
        </w:numPr>
        <w:snapToGrid w:val="0"/>
        <w:ind w:left="0" w:leftChars="0" w:firstLine="420" w:firstLineChars="0"/>
        <w:rPr>
          <w:color w:val="000000"/>
          <w:szCs w:val="21"/>
        </w:rPr>
      </w:pPr>
      <w:r>
        <w:rPr>
          <w:kern w:val="0"/>
          <w:szCs w:val="21"/>
        </w:rPr>
        <w:t>上网电量费用结算凭证。</w:t>
      </w:r>
    </w:p>
    <w:p>
      <w:pPr>
        <w:widowControl/>
        <w:snapToGrid w:val="0"/>
        <w:rPr>
          <w:rFonts w:hint="default" w:eastAsia="黑体"/>
          <w:bCs/>
          <w:kern w:val="0"/>
          <w:szCs w:val="21"/>
          <w:lang w:val="en-US" w:eastAsia="zh-CN"/>
        </w:rPr>
      </w:pPr>
      <w:r>
        <w:rPr>
          <w:rFonts w:eastAsia="黑体"/>
          <w:bCs/>
          <w:kern w:val="0"/>
          <w:szCs w:val="21"/>
        </w:rPr>
        <w:t>A.9.3　排放因子</w:t>
      </w:r>
      <w:r>
        <w:rPr>
          <w:rFonts w:hint="eastAsia" w:eastAsia="黑体"/>
          <w:bCs/>
          <w:kern w:val="0"/>
          <w:szCs w:val="21"/>
          <w:lang w:val="en-US" w:eastAsia="zh-CN"/>
        </w:rPr>
        <w:t>及权重</w:t>
      </w:r>
    </w:p>
    <w:p>
      <w:pPr>
        <w:widowControl/>
        <w:snapToGrid w:val="0"/>
        <w:ind w:firstLine="420" w:firstLineChars="200"/>
        <w:rPr>
          <w:rFonts w:hint="eastAsia" w:eastAsia="宋体"/>
          <w:kern w:val="0"/>
          <w:szCs w:val="21"/>
          <w:lang w:eastAsia="zh-CN"/>
        </w:rPr>
      </w:pPr>
      <w:r>
        <w:rPr>
          <w:kern w:val="0"/>
          <w:szCs w:val="21"/>
        </w:rPr>
        <w:t>电量边际排放因子</w:t>
      </w:r>
      <w:r>
        <w:rPr>
          <w:rFonts w:hint="eastAsia"/>
          <w:kern w:val="0"/>
          <w:szCs w:val="21"/>
          <w:lang w:eastAsia="zh-CN"/>
        </w:rPr>
        <w:t>、</w:t>
      </w:r>
      <w:r>
        <w:rPr>
          <w:kern w:val="0"/>
          <w:szCs w:val="21"/>
        </w:rPr>
        <w:t>容量边界排放因子</w:t>
      </w:r>
      <w:r>
        <w:rPr>
          <w:rFonts w:hint="eastAsia"/>
          <w:kern w:val="0"/>
          <w:szCs w:val="21"/>
          <w:lang w:eastAsia="zh-CN"/>
        </w:rPr>
        <w:t>、</w:t>
      </w:r>
      <w:r>
        <w:rPr>
          <w:kern w:val="0"/>
          <w:szCs w:val="21"/>
        </w:rPr>
        <w:t>电量边际排放</w:t>
      </w:r>
      <w:r>
        <w:rPr>
          <w:rFonts w:hint="eastAsia"/>
          <w:kern w:val="0"/>
          <w:szCs w:val="21"/>
          <w:lang w:val="en-US" w:eastAsia="zh-CN"/>
        </w:rPr>
        <w:t>权重</w:t>
      </w:r>
      <w:r>
        <w:rPr>
          <w:kern w:val="0"/>
          <w:szCs w:val="21"/>
        </w:rPr>
        <w:t>和容量边界排放</w:t>
      </w:r>
      <w:r>
        <w:rPr>
          <w:rFonts w:hint="eastAsia"/>
          <w:kern w:val="0"/>
          <w:szCs w:val="21"/>
          <w:lang w:val="en-US" w:eastAsia="zh-CN"/>
        </w:rPr>
        <w:t>权重</w:t>
      </w:r>
      <w:r>
        <w:rPr>
          <w:kern w:val="0"/>
          <w:szCs w:val="21"/>
        </w:rPr>
        <w:t>可采用主管部门最新发布的数据</w:t>
      </w:r>
      <w:r>
        <w:rPr>
          <w:rFonts w:hint="eastAsia"/>
          <w:kern w:val="0"/>
          <w:szCs w:val="21"/>
          <w:lang w:eastAsia="zh-CN"/>
        </w:rPr>
        <w:t>。</w:t>
      </w:r>
    </w:p>
    <w:p/>
    <w:p>
      <w:pPr>
        <w:widowControl/>
        <w:snapToGrid w:val="0"/>
        <w:outlineLvl w:val="2"/>
        <w:rPr>
          <w:rFonts w:eastAsia="黑体"/>
          <w:kern w:val="0"/>
          <w:szCs w:val="21"/>
        </w:rPr>
      </w:pPr>
      <w:r>
        <w:rPr>
          <w:rFonts w:eastAsia="黑体"/>
          <w:kern w:val="0"/>
          <w:szCs w:val="21"/>
        </w:rPr>
        <w:t>A.10　林业碳汇减排核算要求</w:t>
      </w:r>
    </w:p>
    <w:p>
      <w:pPr>
        <w:rPr>
          <w:kern w:val="0"/>
          <w:szCs w:val="21"/>
        </w:rPr>
      </w:pPr>
      <w:r>
        <w:rPr>
          <w:rFonts w:eastAsia="黑体"/>
          <w:bCs/>
          <w:kern w:val="0"/>
          <w:szCs w:val="21"/>
        </w:rPr>
        <w:t>A.10.1　</w:t>
      </w:r>
      <w:r>
        <w:rPr>
          <w:rFonts w:eastAsia="黑体"/>
          <w:kern w:val="0"/>
          <w:szCs w:val="21"/>
        </w:rPr>
        <w:t>林业碳汇减排</w:t>
      </w:r>
      <w:r>
        <w:rPr>
          <w:rFonts w:eastAsia="黑体"/>
          <w:bCs/>
          <w:kern w:val="0"/>
          <w:szCs w:val="21"/>
        </w:rPr>
        <w:t>量计算公式</w:t>
      </w:r>
    </w:p>
    <w:p>
      <w:pPr>
        <w:widowControl/>
        <w:snapToGrid w:val="0"/>
        <w:ind w:firstLine="420" w:firstLineChars="200"/>
        <w:rPr>
          <w:kern w:val="0"/>
          <w:szCs w:val="21"/>
        </w:rPr>
      </w:pPr>
      <w:r>
        <w:rPr>
          <w:kern w:val="0"/>
          <w:szCs w:val="21"/>
        </w:rPr>
        <w:t>林业碳汇减排量是核算周期内乡村内林地树木吸收的</w:t>
      </w:r>
      <w:r>
        <w:t>二氧化碳减排</w:t>
      </w:r>
      <w:r>
        <w:rPr>
          <w:kern w:val="0"/>
          <w:szCs w:val="21"/>
        </w:rPr>
        <w:t>量。林业碳汇减排量按式（A.</w:t>
      </w:r>
      <w:r>
        <w:rPr>
          <w:rFonts w:hint="eastAsia"/>
          <w:kern w:val="0"/>
          <w:szCs w:val="21"/>
          <w:lang w:val="en-US" w:eastAsia="zh-CN"/>
        </w:rPr>
        <w:t>17</w:t>
      </w:r>
      <w:r>
        <w:rPr>
          <w:kern w:val="0"/>
          <w:szCs w:val="21"/>
        </w:rPr>
        <w:t>）计算：</w:t>
      </w:r>
    </w:p>
    <w:p>
      <w:pPr>
        <w:widowControl/>
        <w:snapToGrid w:val="0"/>
        <w:ind w:firstLine="420" w:firstLineChars="200"/>
        <w:jc w:val="right"/>
        <w:rPr>
          <w:kern w:val="0"/>
          <w:szCs w:val="21"/>
        </w:rPr>
      </w:pPr>
      <w:r>
        <w:rPr>
          <w:szCs w:val="21"/>
        </w:rPr>
        <w:t>BE</w:t>
      </w:r>
      <w:r>
        <w:rPr>
          <w:szCs w:val="21"/>
          <w:vertAlign w:val="subscript"/>
        </w:rPr>
        <w:t>林地</w:t>
      </w:r>
      <w:r>
        <w:rPr>
          <w:szCs w:val="21"/>
        </w:rPr>
        <w:t>=</w:t>
      </w:r>
      <w:r>
        <w:t>∑</w:t>
      </w:r>
      <w:r>
        <w:rPr>
          <w:szCs w:val="21"/>
        </w:rPr>
        <w:t>AD</w:t>
      </w:r>
      <w:r>
        <w:rPr>
          <w:szCs w:val="21"/>
          <w:vertAlign w:val="subscript"/>
        </w:rPr>
        <w:t>林地</w:t>
      </w:r>
      <w:r>
        <w:rPr>
          <w:rFonts w:hint="eastAsia"/>
          <w:szCs w:val="21"/>
          <w:vertAlign w:val="subscript"/>
          <w:lang w:val="en-US" w:eastAsia="zh-CN"/>
        </w:rPr>
        <w:t>,i</w:t>
      </w:r>
      <w:r>
        <w:rPr>
          <w:szCs w:val="21"/>
        </w:rPr>
        <w:t>×EF</w:t>
      </w:r>
      <w:r>
        <w:rPr>
          <w:szCs w:val="21"/>
          <w:vertAlign w:val="subscript"/>
        </w:rPr>
        <w:t>林地,i</w:t>
      </w:r>
      <w:r>
        <w:rPr>
          <w:szCs w:val="21"/>
        </w:rPr>
        <w:t>×</w:t>
      </w:r>
      <w:r>
        <w:t>10</w:t>
      </w:r>
      <w:r>
        <w:rPr>
          <w:vertAlign w:val="superscript"/>
        </w:rPr>
        <w:t>-3</w:t>
      </w:r>
      <w:r>
        <w:t>……………………</w:t>
      </w:r>
      <w:r>
        <w:rPr>
          <w:kern w:val="0"/>
          <w:szCs w:val="21"/>
        </w:rPr>
        <w:t>（A.</w:t>
      </w:r>
      <w:r>
        <w:rPr>
          <w:rFonts w:hint="eastAsia"/>
          <w:kern w:val="0"/>
          <w:szCs w:val="21"/>
          <w:lang w:val="en-US" w:eastAsia="zh-CN"/>
        </w:rPr>
        <w:t>17</w:t>
      </w:r>
      <w:r>
        <w:rPr>
          <w:kern w:val="0"/>
          <w:szCs w:val="21"/>
        </w:rPr>
        <w:t>）</w:t>
      </w:r>
    </w:p>
    <w:p>
      <w:pPr>
        <w:widowControl/>
        <w:snapToGrid w:val="0"/>
        <w:ind w:firstLine="420" w:firstLineChars="200"/>
        <w:rPr>
          <w:kern w:val="0"/>
          <w:szCs w:val="21"/>
        </w:rPr>
      </w:pPr>
      <w:r>
        <w:rPr>
          <w:kern w:val="0"/>
          <w:szCs w:val="21"/>
        </w:rPr>
        <w:t>式中：</w:t>
      </w:r>
    </w:p>
    <w:p>
      <w:pPr>
        <w:widowControl/>
        <w:snapToGrid w:val="0"/>
        <w:ind w:firstLine="420" w:firstLineChars="200"/>
        <w:rPr>
          <w:kern w:val="0"/>
          <w:szCs w:val="21"/>
        </w:rPr>
      </w:pPr>
      <w:r>
        <w:rPr>
          <w:szCs w:val="21"/>
        </w:rPr>
        <w:t>BE</w:t>
      </w:r>
      <w:r>
        <w:rPr>
          <w:szCs w:val="21"/>
          <w:vertAlign w:val="subscript"/>
        </w:rPr>
        <w:t>林地</w:t>
      </w:r>
      <w:r>
        <w:rPr>
          <w:sz w:val="24"/>
          <w:vertAlign w:val="subscript"/>
        </w:rPr>
        <w:t xml:space="preserve"> </w:t>
      </w:r>
      <w:r>
        <w:rPr>
          <w:kern w:val="0"/>
          <w:szCs w:val="21"/>
        </w:rPr>
        <w:t>——林业碳汇减排量，单位为吨二氧化碳当量（tCO</w:t>
      </w:r>
      <w:r>
        <w:rPr>
          <w:kern w:val="0"/>
          <w:szCs w:val="21"/>
          <w:vertAlign w:val="subscript"/>
        </w:rPr>
        <w:t>2</w:t>
      </w:r>
      <w:r>
        <w:rPr>
          <w:kern w:val="0"/>
          <w:szCs w:val="21"/>
        </w:rPr>
        <w:t>e）；</w:t>
      </w:r>
    </w:p>
    <w:p>
      <w:pPr>
        <w:widowControl/>
        <w:snapToGrid w:val="0"/>
        <w:ind w:firstLine="420" w:firstLineChars="200"/>
        <w:rPr>
          <w:kern w:val="0"/>
          <w:szCs w:val="21"/>
        </w:rPr>
      </w:pPr>
      <w:r>
        <w:rPr>
          <w:szCs w:val="21"/>
        </w:rPr>
        <w:t>AD</w:t>
      </w:r>
      <w:r>
        <w:rPr>
          <w:szCs w:val="21"/>
          <w:vertAlign w:val="subscript"/>
        </w:rPr>
        <w:t>林地</w:t>
      </w:r>
      <w:r>
        <w:rPr>
          <w:rFonts w:hint="eastAsia"/>
          <w:szCs w:val="21"/>
          <w:vertAlign w:val="subscript"/>
          <w:lang w:val="en-US" w:eastAsia="zh-CN"/>
        </w:rPr>
        <w:t>,i</w:t>
      </w:r>
      <w:r>
        <w:rPr>
          <w:iCs/>
          <w:kern w:val="0"/>
          <w:szCs w:val="21"/>
        </w:rPr>
        <w:t xml:space="preserve"> </w:t>
      </w:r>
      <w:r>
        <w:rPr>
          <w:kern w:val="0"/>
          <w:szCs w:val="21"/>
        </w:rPr>
        <w:t>——</w:t>
      </w:r>
      <w:r>
        <w:rPr>
          <w:szCs w:val="21"/>
        </w:rPr>
        <w:t>第i类树的面积</w:t>
      </w:r>
      <w:r>
        <w:rPr>
          <w:kern w:val="0"/>
          <w:szCs w:val="21"/>
        </w:rPr>
        <w:t>，单位为</w:t>
      </w:r>
      <w:r>
        <w:t>平方米</w:t>
      </w:r>
      <w:r>
        <w:rPr>
          <w:kern w:val="0"/>
          <w:szCs w:val="21"/>
        </w:rPr>
        <w:t>（m</w:t>
      </w:r>
      <w:r>
        <w:rPr>
          <w:kern w:val="0"/>
          <w:szCs w:val="21"/>
          <w:vertAlign w:val="superscript"/>
        </w:rPr>
        <w:t>2</w:t>
      </w:r>
      <w:r>
        <w:rPr>
          <w:kern w:val="0"/>
          <w:szCs w:val="21"/>
        </w:rPr>
        <w:t>）；</w:t>
      </w:r>
    </w:p>
    <w:p>
      <w:pPr>
        <w:widowControl/>
        <w:snapToGrid w:val="0"/>
        <w:ind w:firstLine="420" w:firstLineChars="200"/>
        <w:rPr>
          <w:kern w:val="0"/>
          <w:szCs w:val="21"/>
        </w:rPr>
      </w:pPr>
      <w:r>
        <w:rPr>
          <w:szCs w:val="21"/>
        </w:rPr>
        <w:t>EF</w:t>
      </w:r>
      <w:r>
        <w:rPr>
          <w:szCs w:val="21"/>
          <w:vertAlign w:val="subscript"/>
        </w:rPr>
        <w:t>林地,i</w:t>
      </w:r>
      <w:r>
        <w:rPr>
          <w:iCs/>
          <w:kern w:val="0"/>
          <w:szCs w:val="21"/>
        </w:rPr>
        <w:t xml:space="preserve"> </w:t>
      </w:r>
      <w:r>
        <w:rPr>
          <w:kern w:val="0"/>
          <w:szCs w:val="21"/>
        </w:rPr>
        <w:t xml:space="preserve">—— </w:t>
      </w:r>
      <w:r>
        <w:rPr>
          <w:szCs w:val="21"/>
        </w:rPr>
        <w:t>第i类树种年度</w:t>
      </w:r>
      <w:r>
        <w:rPr>
          <w:rFonts w:hint="eastAsia"/>
          <w:szCs w:val="21"/>
          <w:lang w:val="en-US" w:eastAsia="zh-CN"/>
        </w:rPr>
        <w:t>吸收</w:t>
      </w:r>
      <w:r>
        <w:rPr>
          <w:szCs w:val="21"/>
        </w:rPr>
        <w:t>二氧化碳放因子，单位为千克二氧化碳/平方米</w:t>
      </w:r>
      <w:r>
        <w:rPr>
          <w:kern w:val="0"/>
          <w:szCs w:val="21"/>
        </w:rPr>
        <w:t>（kgCO</w:t>
      </w:r>
      <w:r>
        <w:rPr>
          <w:kern w:val="0"/>
          <w:szCs w:val="21"/>
          <w:vertAlign w:val="subscript"/>
        </w:rPr>
        <w:t>2</w:t>
      </w:r>
      <w:r>
        <w:rPr>
          <w:kern w:val="0"/>
          <w:szCs w:val="21"/>
        </w:rPr>
        <w:t>/m</w:t>
      </w:r>
      <w:r>
        <w:rPr>
          <w:kern w:val="0"/>
          <w:szCs w:val="21"/>
          <w:vertAlign w:val="superscript"/>
        </w:rPr>
        <w:t>2</w:t>
      </w:r>
      <w:r>
        <w:rPr>
          <w:kern w:val="0"/>
          <w:szCs w:val="21"/>
        </w:rPr>
        <w:t>）。</w:t>
      </w:r>
    </w:p>
    <w:p>
      <w:pPr>
        <w:widowControl/>
        <w:snapToGrid w:val="0"/>
        <w:rPr>
          <w:rFonts w:eastAsia="黑体"/>
          <w:bCs/>
          <w:kern w:val="0"/>
          <w:szCs w:val="21"/>
        </w:rPr>
      </w:pPr>
      <w:r>
        <w:rPr>
          <w:rFonts w:eastAsia="黑体"/>
          <w:bCs/>
          <w:kern w:val="0"/>
          <w:szCs w:val="21"/>
        </w:rPr>
        <w:t>A.10.2　活动数据收集</w:t>
      </w:r>
    </w:p>
    <w:p>
      <w:pPr>
        <w:widowControl/>
        <w:snapToGrid w:val="0"/>
        <w:spacing w:line="300" w:lineRule="exact"/>
        <w:ind w:firstLine="420" w:firstLineChars="200"/>
        <w:rPr>
          <w:kern w:val="0"/>
          <w:szCs w:val="21"/>
        </w:rPr>
      </w:pPr>
      <w:r>
        <w:rPr>
          <w:kern w:val="0"/>
          <w:szCs w:val="21"/>
        </w:rPr>
        <w:t>不同树种种植类型的种植面积应采取</w:t>
      </w:r>
    </w:p>
    <w:p>
      <w:pPr>
        <w:widowControl/>
        <w:numPr>
          <w:ilvl w:val="0"/>
          <w:numId w:val="22"/>
        </w:numPr>
        <w:snapToGrid w:val="0"/>
        <w:spacing w:line="300" w:lineRule="exact"/>
        <w:ind w:firstLine="420"/>
        <w:rPr>
          <w:kern w:val="0"/>
          <w:szCs w:val="21"/>
        </w:rPr>
      </w:pPr>
      <w:r>
        <w:rPr>
          <w:rFonts w:hint="eastAsia"/>
          <w:kern w:val="0"/>
          <w:szCs w:val="21"/>
          <w:lang w:val="en-US" w:eastAsia="zh-CN"/>
        </w:rPr>
        <w:t>实测面积数据</w:t>
      </w:r>
      <w:r>
        <w:rPr>
          <w:kern w:val="0"/>
          <w:szCs w:val="21"/>
        </w:rPr>
        <w:t>；</w:t>
      </w:r>
    </w:p>
    <w:p>
      <w:pPr>
        <w:widowControl/>
        <w:numPr>
          <w:ilvl w:val="0"/>
          <w:numId w:val="22"/>
        </w:numPr>
        <w:snapToGrid w:val="0"/>
        <w:ind w:left="0" w:leftChars="0" w:firstLine="420" w:firstLineChars="0"/>
        <w:rPr>
          <w:color w:val="000000"/>
          <w:szCs w:val="21"/>
        </w:rPr>
      </w:pPr>
      <w:r>
        <w:rPr>
          <w:rFonts w:hint="eastAsia"/>
          <w:kern w:val="0"/>
          <w:szCs w:val="21"/>
          <w:lang w:val="en-US" w:eastAsia="zh-CN"/>
        </w:rPr>
        <w:t>当地林业局登记数据</w:t>
      </w:r>
      <w:r>
        <w:rPr>
          <w:kern w:val="0"/>
          <w:szCs w:val="21"/>
        </w:rPr>
        <w:t>。</w:t>
      </w:r>
    </w:p>
    <w:p>
      <w:pPr>
        <w:widowControl/>
        <w:snapToGrid w:val="0"/>
        <w:rPr>
          <w:rFonts w:eastAsia="黑体"/>
          <w:bCs/>
          <w:kern w:val="0"/>
          <w:szCs w:val="21"/>
        </w:rPr>
      </w:pPr>
      <w:r>
        <w:rPr>
          <w:rFonts w:eastAsia="黑体"/>
          <w:bCs/>
          <w:kern w:val="0"/>
          <w:szCs w:val="21"/>
        </w:rPr>
        <w:t>A.10.3　排放因子</w:t>
      </w:r>
    </w:p>
    <w:p>
      <w:pPr>
        <w:widowControl/>
        <w:snapToGrid w:val="0"/>
        <w:ind w:firstLine="420" w:firstLineChars="200"/>
        <w:rPr>
          <w:rFonts w:hint="eastAsia"/>
          <w:kern w:val="0"/>
          <w:szCs w:val="21"/>
        </w:rPr>
      </w:pPr>
      <w:r>
        <w:rPr>
          <w:szCs w:val="21"/>
        </w:rPr>
        <w:t>不同树种年度</w:t>
      </w:r>
      <w:r>
        <w:rPr>
          <w:rFonts w:hint="eastAsia"/>
          <w:szCs w:val="21"/>
          <w:lang w:val="en-US" w:eastAsia="zh-CN"/>
        </w:rPr>
        <w:t>吸收</w:t>
      </w:r>
      <w:r>
        <w:rPr>
          <w:szCs w:val="21"/>
        </w:rPr>
        <w:t>二氧化碳放因子</w:t>
      </w:r>
      <w:r>
        <w:rPr>
          <w:kern w:val="0"/>
          <w:szCs w:val="21"/>
        </w:rPr>
        <w:t>可采用主管部门最新发布的数据，或采用附录B中表B.</w:t>
      </w:r>
      <w:r>
        <w:rPr>
          <w:rFonts w:hint="eastAsia"/>
          <w:kern w:val="0"/>
          <w:szCs w:val="21"/>
          <w:lang w:val="en-US" w:eastAsia="zh-CN"/>
        </w:rPr>
        <w:t>9</w:t>
      </w:r>
      <w:r>
        <w:rPr>
          <w:kern w:val="0"/>
          <w:szCs w:val="21"/>
        </w:rPr>
        <w:t>的推荐值。</w:t>
      </w:r>
    </w:p>
    <w:p/>
    <w:p>
      <w:pPr>
        <w:pStyle w:val="25"/>
        <w:ind w:firstLine="0" w:firstLineChars="0"/>
        <w:rPr>
          <w:rFonts w:ascii="Times New Roman"/>
        </w:rPr>
      </w:pPr>
    </w:p>
    <w:p>
      <w:pPr>
        <w:pStyle w:val="25"/>
        <w:ind w:firstLine="0" w:firstLineChars="0"/>
        <w:rPr>
          <w:rFonts w:ascii="Times New Roman"/>
        </w:rPr>
        <w:sectPr>
          <w:pgSz w:w="11906" w:h="16838"/>
          <w:pgMar w:top="1440" w:right="1800" w:bottom="1440" w:left="1800" w:header="1418" w:footer="1134" w:gutter="0"/>
          <w:cols w:space="720" w:num="1"/>
          <w:formProt w:val="0"/>
          <w:docGrid w:type="lines" w:linePitch="312" w:charSpace="0"/>
        </w:sectPr>
      </w:pPr>
    </w:p>
    <w:p>
      <w:pPr>
        <w:snapToGrid w:val="0"/>
        <w:jc w:val="center"/>
        <w:outlineLvl w:val="1"/>
        <w:rPr>
          <w:rFonts w:eastAsia="黑体"/>
        </w:rPr>
      </w:pPr>
      <w:bookmarkStart w:id="81" w:name="_Toc138858307"/>
      <w:bookmarkStart w:id="82" w:name="_Toc32353"/>
      <w:bookmarkStart w:id="83" w:name="_Toc75091002"/>
      <w:bookmarkStart w:id="84" w:name="_Toc12444"/>
      <w:bookmarkStart w:id="85" w:name="_Toc16543"/>
      <w:r>
        <w:rPr>
          <w:rFonts w:eastAsia="黑体"/>
        </w:rPr>
        <w:t>附录</w:t>
      </w:r>
      <w:bookmarkEnd w:id="81"/>
      <w:bookmarkEnd w:id="82"/>
      <w:bookmarkEnd w:id="83"/>
      <w:bookmarkEnd w:id="84"/>
      <w:bookmarkEnd w:id="85"/>
      <w:r>
        <w:rPr>
          <w:rFonts w:eastAsia="黑体"/>
        </w:rPr>
        <w:t>B</w:t>
      </w:r>
    </w:p>
    <w:p>
      <w:pPr>
        <w:jc w:val="center"/>
        <w:rPr>
          <w:rFonts w:eastAsia="黑体"/>
          <w:szCs w:val="21"/>
        </w:rPr>
      </w:pPr>
      <w:r>
        <w:rPr>
          <w:rFonts w:eastAsia="黑体"/>
          <w:szCs w:val="21"/>
        </w:rPr>
        <w:t>（资料性附录）</w:t>
      </w:r>
    </w:p>
    <w:p>
      <w:pPr>
        <w:spacing w:after="227"/>
        <w:jc w:val="center"/>
        <w:rPr>
          <w:rFonts w:eastAsia="黑体"/>
          <w:szCs w:val="21"/>
        </w:rPr>
      </w:pPr>
      <w:r>
        <w:rPr>
          <w:rFonts w:eastAsia="黑体"/>
          <w:szCs w:val="21"/>
        </w:rPr>
        <w:t>相关参数缺省值</w:t>
      </w:r>
    </w:p>
    <w:p>
      <w:pPr>
        <w:widowControl/>
        <w:snapToGrid w:val="0"/>
        <w:spacing w:line="300" w:lineRule="exact"/>
        <w:jc w:val="center"/>
        <w:rPr>
          <w:rFonts w:eastAsia="黑体"/>
          <w:bCs/>
          <w:szCs w:val="21"/>
        </w:rPr>
      </w:pPr>
      <w:r>
        <w:rPr>
          <w:rFonts w:eastAsia="黑体"/>
          <w:kern w:val="0"/>
          <w:szCs w:val="21"/>
        </w:rPr>
        <w:t>表B.1农用地种植农作物甲烷排放因子</w:t>
      </w:r>
    </w:p>
    <w:tbl>
      <w:tblPr>
        <w:tblStyle w:val="33"/>
        <w:tblW w:w="92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9"/>
        <w:gridCol w:w="3549"/>
        <w:gridCol w:w="30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2689" w:type="dxa"/>
            <w:tcBorders>
              <w:top w:val="single" w:color="auto" w:sz="12" w:space="0"/>
              <w:bottom w:val="single" w:color="auto" w:sz="12" w:space="0"/>
            </w:tcBorders>
            <w:vAlign w:val="center"/>
          </w:tcPr>
          <w:p>
            <w:pPr>
              <w:jc w:val="center"/>
              <w:rPr>
                <w:b/>
                <w:sz w:val="18"/>
                <w:szCs w:val="18"/>
              </w:rPr>
            </w:pPr>
            <w:r>
              <w:rPr>
                <w:b/>
                <w:sz w:val="18"/>
                <w:szCs w:val="18"/>
              </w:rPr>
              <w:t>农作物类型</w:t>
            </w:r>
          </w:p>
        </w:tc>
        <w:tc>
          <w:tcPr>
            <w:tcW w:w="3549" w:type="dxa"/>
            <w:tcBorders>
              <w:top w:val="single" w:color="auto" w:sz="12" w:space="0"/>
              <w:bottom w:val="single" w:color="auto" w:sz="12" w:space="0"/>
            </w:tcBorders>
            <w:vAlign w:val="center"/>
          </w:tcPr>
          <w:p>
            <w:pPr>
              <w:widowControl/>
              <w:snapToGrid w:val="0"/>
              <w:jc w:val="center"/>
              <w:rPr>
                <w:b/>
                <w:kern w:val="0"/>
                <w:sz w:val="18"/>
                <w:szCs w:val="18"/>
              </w:rPr>
            </w:pPr>
            <w:r>
              <w:rPr>
                <w:b/>
                <w:kern w:val="0"/>
                <w:sz w:val="18"/>
                <w:szCs w:val="18"/>
              </w:rPr>
              <w:t>农作物甲烷排放因子推荐值（kg/hm</w:t>
            </w:r>
            <w:r>
              <w:rPr>
                <w:b/>
                <w:kern w:val="0"/>
                <w:sz w:val="18"/>
                <w:szCs w:val="18"/>
                <w:vertAlign w:val="superscript"/>
              </w:rPr>
              <w:t>2</w:t>
            </w:r>
            <w:r>
              <w:rPr>
                <w:b/>
                <w:kern w:val="0"/>
                <w:sz w:val="18"/>
                <w:szCs w:val="18"/>
              </w:rPr>
              <w:t>）</w:t>
            </w:r>
          </w:p>
        </w:tc>
        <w:tc>
          <w:tcPr>
            <w:tcW w:w="3024" w:type="dxa"/>
            <w:tcBorders>
              <w:top w:val="single" w:color="auto" w:sz="12" w:space="0"/>
              <w:bottom w:val="single" w:color="auto" w:sz="12" w:space="0"/>
            </w:tcBorders>
            <w:vAlign w:val="center"/>
          </w:tcPr>
          <w:p>
            <w:pPr>
              <w:widowControl/>
              <w:snapToGrid w:val="0"/>
              <w:jc w:val="center"/>
              <w:rPr>
                <w:b/>
                <w:kern w:val="0"/>
                <w:sz w:val="18"/>
                <w:szCs w:val="18"/>
              </w:rPr>
            </w:pPr>
            <w:r>
              <w:rPr>
                <w:b/>
                <w:kern w:val="0"/>
                <w:sz w:val="18"/>
                <w:szCs w:val="18"/>
              </w:rPr>
              <w:t>农作物甲烷排放因子范围（kg/hm</w:t>
            </w:r>
            <w:r>
              <w:rPr>
                <w:b/>
                <w:kern w:val="0"/>
                <w:sz w:val="18"/>
                <w:szCs w:val="18"/>
                <w:vertAlign w:val="superscript"/>
              </w:rPr>
              <w:t>2</w:t>
            </w:r>
            <w:r>
              <w:rPr>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2689" w:type="dxa"/>
            <w:tcBorders>
              <w:top w:val="single" w:color="auto" w:sz="12" w:space="0"/>
            </w:tcBorders>
            <w:vAlign w:val="center"/>
          </w:tcPr>
          <w:p>
            <w:pPr>
              <w:jc w:val="center"/>
              <w:rPr>
                <w:sz w:val="18"/>
                <w:szCs w:val="18"/>
              </w:rPr>
            </w:pPr>
            <w:r>
              <w:rPr>
                <w:sz w:val="18"/>
                <w:szCs w:val="18"/>
              </w:rPr>
              <w:t>单季稻</w:t>
            </w:r>
          </w:p>
        </w:tc>
        <w:tc>
          <w:tcPr>
            <w:tcW w:w="3549" w:type="dxa"/>
            <w:tcBorders>
              <w:top w:val="single" w:color="auto" w:sz="12" w:space="0"/>
            </w:tcBorders>
            <w:vAlign w:val="center"/>
          </w:tcPr>
          <w:p>
            <w:pPr>
              <w:widowControl/>
              <w:snapToGrid w:val="0"/>
              <w:jc w:val="center"/>
              <w:rPr>
                <w:kern w:val="0"/>
                <w:sz w:val="18"/>
                <w:szCs w:val="18"/>
              </w:rPr>
            </w:pPr>
            <w:r>
              <w:rPr>
                <w:kern w:val="0"/>
                <w:sz w:val="18"/>
                <w:szCs w:val="18"/>
              </w:rPr>
              <w:t>236.7</w:t>
            </w:r>
            <w:r>
              <w:rPr>
                <w:kern w:val="0"/>
                <w:sz w:val="18"/>
                <w:szCs w:val="18"/>
                <w:vertAlign w:val="superscript"/>
              </w:rPr>
              <w:t>a</w:t>
            </w:r>
          </w:p>
        </w:tc>
        <w:tc>
          <w:tcPr>
            <w:tcW w:w="3024" w:type="dxa"/>
            <w:tcBorders>
              <w:top w:val="single" w:color="auto" w:sz="12" w:space="0"/>
            </w:tcBorders>
            <w:vAlign w:val="center"/>
          </w:tcPr>
          <w:p>
            <w:pPr>
              <w:widowControl/>
              <w:snapToGrid w:val="0"/>
              <w:jc w:val="center"/>
              <w:rPr>
                <w:kern w:val="0"/>
                <w:sz w:val="18"/>
                <w:szCs w:val="18"/>
              </w:rPr>
            </w:pPr>
            <w:r>
              <w:rPr>
                <w:kern w:val="0"/>
                <w:sz w:val="18"/>
                <w:szCs w:val="18"/>
              </w:rPr>
              <w:t>170.2-320.1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2689" w:type="dxa"/>
            <w:vAlign w:val="center"/>
          </w:tcPr>
          <w:p>
            <w:pPr>
              <w:jc w:val="center"/>
              <w:rPr>
                <w:sz w:val="18"/>
                <w:szCs w:val="18"/>
              </w:rPr>
            </w:pPr>
            <w:r>
              <w:rPr>
                <w:sz w:val="18"/>
                <w:szCs w:val="18"/>
              </w:rPr>
              <w:t>双季早稻</w:t>
            </w:r>
          </w:p>
        </w:tc>
        <w:tc>
          <w:tcPr>
            <w:tcW w:w="3549" w:type="dxa"/>
            <w:vAlign w:val="center"/>
          </w:tcPr>
          <w:p>
            <w:pPr>
              <w:widowControl/>
              <w:snapToGrid w:val="0"/>
              <w:jc w:val="center"/>
              <w:rPr>
                <w:kern w:val="0"/>
                <w:sz w:val="18"/>
                <w:szCs w:val="18"/>
              </w:rPr>
            </w:pPr>
            <w:r>
              <w:rPr>
                <w:kern w:val="0"/>
                <w:sz w:val="18"/>
                <w:szCs w:val="18"/>
              </w:rPr>
              <w:t>241</w:t>
            </w:r>
            <w:r>
              <w:rPr>
                <w:kern w:val="0"/>
                <w:sz w:val="18"/>
                <w:szCs w:val="18"/>
                <w:vertAlign w:val="superscript"/>
              </w:rPr>
              <w:t>a</w:t>
            </w:r>
          </w:p>
        </w:tc>
        <w:tc>
          <w:tcPr>
            <w:tcW w:w="3024" w:type="dxa"/>
            <w:vAlign w:val="center"/>
          </w:tcPr>
          <w:p>
            <w:pPr>
              <w:widowControl/>
              <w:snapToGrid w:val="0"/>
              <w:jc w:val="center"/>
              <w:rPr>
                <w:kern w:val="0"/>
                <w:sz w:val="18"/>
                <w:szCs w:val="18"/>
              </w:rPr>
            </w:pPr>
            <w:r>
              <w:rPr>
                <w:kern w:val="0"/>
                <w:sz w:val="18"/>
                <w:szCs w:val="18"/>
              </w:rPr>
              <w:t>169.5-387.2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2689" w:type="dxa"/>
            <w:tcBorders>
              <w:bottom w:val="single" w:color="auto" w:sz="12" w:space="0"/>
            </w:tcBorders>
            <w:vAlign w:val="center"/>
          </w:tcPr>
          <w:p>
            <w:pPr>
              <w:jc w:val="center"/>
              <w:rPr>
                <w:sz w:val="18"/>
                <w:szCs w:val="18"/>
              </w:rPr>
            </w:pPr>
            <w:r>
              <w:rPr>
                <w:sz w:val="18"/>
                <w:szCs w:val="18"/>
              </w:rPr>
              <w:t>双季晚稻</w:t>
            </w:r>
          </w:p>
        </w:tc>
        <w:tc>
          <w:tcPr>
            <w:tcW w:w="3549" w:type="dxa"/>
            <w:tcBorders>
              <w:bottom w:val="single" w:color="auto" w:sz="12" w:space="0"/>
            </w:tcBorders>
            <w:vAlign w:val="center"/>
          </w:tcPr>
          <w:p>
            <w:pPr>
              <w:widowControl/>
              <w:snapToGrid w:val="0"/>
              <w:jc w:val="center"/>
              <w:rPr>
                <w:kern w:val="0"/>
                <w:sz w:val="18"/>
                <w:szCs w:val="18"/>
              </w:rPr>
            </w:pPr>
            <w:r>
              <w:rPr>
                <w:kern w:val="0"/>
                <w:sz w:val="18"/>
                <w:szCs w:val="18"/>
              </w:rPr>
              <w:t>273.2</w:t>
            </w:r>
            <w:r>
              <w:rPr>
                <w:kern w:val="0"/>
                <w:sz w:val="18"/>
                <w:szCs w:val="18"/>
                <w:vertAlign w:val="superscript"/>
              </w:rPr>
              <w:t>a</w:t>
            </w:r>
          </w:p>
        </w:tc>
        <w:tc>
          <w:tcPr>
            <w:tcW w:w="3024" w:type="dxa"/>
            <w:tcBorders>
              <w:bottom w:val="single" w:color="auto" w:sz="12" w:space="0"/>
            </w:tcBorders>
            <w:vAlign w:val="center"/>
          </w:tcPr>
          <w:p>
            <w:pPr>
              <w:widowControl/>
              <w:snapToGrid w:val="0"/>
              <w:jc w:val="center"/>
              <w:rPr>
                <w:kern w:val="0"/>
                <w:sz w:val="18"/>
                <w:szCs w:val="18"/>
              </w:rPr>
            </w:pPr>
            <w:r>
              <w:rPr>
                <w:kern w:val="0"/>
                <w:sz w:val="18"/>
                <w:szCs w:val="18"/>
              </w:rPr>
              <w:t>185.3-357.9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9264" w:type="dxa"/>
            <w:gridSpan w:val="3"/>
            <w:tcBorders>
              <w:top w:val="single" w:color="auto" w:sz="12" w:space="0"/>
              <w:bottom w:val="single" w:color="auto" w:sz="12" w:space="0"/>
            </w:tcBorders>
            <w:vAlign w:val="center"/>
          </w:tcPr>
          <w:p>
            <w:pPr>
              <w:widowControl/>
              <w:snapToGrid w:val="0"/>
              <w:rPr>
                <w:kern w:val="0"/>
                <w:sz w:val="18"/>
                <w:szCs w:val="18"/>
              </w:rPr>
            </w:pPr>
            <w:r>
              <w:rPr>
                <w:kern w:val="0"/>
                <w:sz w:val="18"/>
                <w:szCs w:val="18"/>
                <w:vertAlign w:val="superscript"/>
              </w:rPr>
              <w:t>a</w:t>
            </w:r>
            <w:r>
              <w:rPr>
                <w:kern w:val="0"/>
                <w:sz w:val="18"/>
                <w:szCs w:val="18"/>
              </w:rPr>
              <w:t xml:space="preserve"> 数据取值来源为《省级温室气体清单编制指南（试行）》，使用时应取主管部门最新发布数值。</w:t>
            </w:r>
          </w:p>
        </w:tc>
      </w:tr>
    </w:tbl>
    <w:p>
      <w:pPr>
        <w:widowControl/>
        <w:snapToGrid w:val="0"/>
        <w:spacing w:line="300" w:lineRule="exact"/>
        <w:jc w:val="center"/>
        <w:rPr>
          <w:rFonts w:eastAsia="黑体"/>
          <w:kern w:val="0"/>
          <w:szCs w:val="21"/>
        </w:rPr>
      </w:pPr>
    </w:p>
    <w:p>
      <w:pPr>
        <w:widowControl/>
        <w:snapToGrid w:val="0"/>
        <w:spacing w:line="300" w:lineRule="exact"/>
        <w:jc w:val="center"/>
        <w:rPr>
          <w:rFonts w:eastAsia="黑体"/>
          <w:bCs/>
          <w:szCs w:val="21"/>
        </w:rPr>
      </w:pPr>
      <w:r>
        <w:rPr>
          <w:rFonts w:eastAsia="黑体"/>
          <w:kern w:val="0"/>
          <w:szCs w:val="21"/>
        </w:rPr>
        <w:t>表B.2农用地当季氮输入氧化亚氮排放因子</w:t>
      </w:r>
    </w:p>
    <w:tbl>
      <w:tblPr>
        <w:tblStyle w:val="33"/>
        <w:tblW w:w="93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12"/>
        <w:gridCol w:w="2719"/>
        <w:gridCol w:w="2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3812" w:type="dxa"/>
            <w:tcBorders>
              <w:top w:val="single" w:color="auto" w:sz="12" w:space="0"/>
              <w:bottom w:val="single" w:color="auto" w:sz="12" w:space="0"/>
            </w:tcBorders>
            <w:vAlign w:val="center"/>
          </w:tcPr>
          <w:p>
            <w:pPr>
              <w:jc w:val="center"/>
              <w:rPr>
                <w:b/>
                <w:sz w:val="18"/>
                <w:szCs w:val="18"/>
              </w:rPr>
            </w:pPr>
            <w:r>
              <w:rPr>
                <w:b/>
                <w:sz w:val="18"/>
                <w:szCs w:val="18"/>
              </w:rPr>
              <w:t>因子名称</w:t>
            </w:r>
          </w:p>
        </w:tc>
        <w:tc>
          <w:tcPr>
            <w:tcW w:w="2719" w:type="dxa"/>
            <w:tcBorders>
              <w:top w:val="single" w:color="auto" w:sz="12" w:space="0"/>
              <w:bottom w:val="single" w:color="auto" w:sz="12" w:space="0"/>
            </w:tcBorders>
            <w:vAlign w:val="center"/>
          </w:tcPr>
          <w:p>
            <w:pPr>
              <w:widowControl/>
              <w:snapToGrid w:val="0"/>
              <w:jc w:val="center"/>
              <w:rPr>
                <w:b/>
                <w:kern w:val="0"/>
                <w:sz w:val="18"/>
                <w:szCs w:val="18"/>
              </w:rPr>
            </w:pPr>
            <w:r>
              <w:rPr>
                <w:b/>
                <w:kern w:val="0"/>
                <w:sz w:val="18"/>
                <w:szCs w:val="18"/>
              </w:rPr>
              <w:t>推荐值（kg N2O-N/kg N）</w:t>
            </w:r>
          </w:p>
        </w:tc>
        <w:tc>
          <w:tcPr>
            <w:tcW w:w="2792" w:type="dxa"/>
            <w:tcBorders>
              <w:top w:val="single" w:color="auto" w:sz="12" w:space="0"/>
              <w:bottom w:val="single" w:color="auto" w:sz="12" w:space="0"/>
            </w:tcBorders>
            <w:vAlign w:val="center"/>
          </w:tcPr>
          <w:p>
            <w:pPr>
              <w:widowControl/>
              <w:snapToGrid w:val="0"/>
              <w:jc w:val="center"/>
              <w:rPr>
                <w:b/>
                <w:kern w:val="0"/>
                <w:sz w:val="18"/>
                <w:szCs w:val="18"/>
              </w:rPr>
            </w:pPr>
            <w:r>
              <w:rPr>
                <w:b/>
                <w:kern w:val="0"/>
                <w:sz w:val="18"/>
                <w:szCs w:val="18"/>
              </w:rPr>
              <w:t>范围（kg N2O-N/kg 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3812" w:type="dxa"/>
            <w:tcBorders>
              <w:top w:val="single" w:color="auto" w:sz="12" w:space="0"/>
            </w:tcBorders>
            <w:vAlign w:val="center"/>
          </w:tcPr>
          <w:p>
            <w:pPr>
              <w:jc w:val="center"/>
              <w:rPr>
                <w:sz w:val="18"/>
                <w:szCs w:val="18"/>
              </w:rPr>
            </w:pPr>
            <w:r>
              <w:rPr>
                <w:sz w:val="18"/>
                <w:szCs w:val="18"/>
              </w:rPr>
              <w:t>农用地当季氮输入直接排放因子</w:t>
            </w:r>
          </w:p>
        </w:tc>
        <w:tc>
          <w:tcPr>
            <w:tcW w:w="2719" w:type="dxa"/>
            <w:tcBorders>
              <w:top w:val="single" w:color="auto" w:sz="12" w:space="0"/>
            </w:tcBorders>
            <w:vAlign w:val="center"/>
          </w:tcPr>
          <w:p>
            <w:pPr>
              <w:widowControl/>
              <w:snapToGrid w:val="0"/>
              <w:jc w:val="center"/>
              <w:rPr>
                <w:kern w:val="0"/>
                <w:sz w:val="18"/>
                <w:szCs w:val="18"/>
              </w:rPr>
            </w:pPr>
            <w:r>
              <w:rPr>
                <w:kern w:val="0"/>
                <w:sz w:val="18"/>
                <w:szCs w:val="18"/>
              </w:rPr>
              <w:t>0.0109</w:t>
            </w:r>
            <w:r>
              <w:rPr>
                <w:kern w:val="0"/>
                <w:sz w:val="18"/>
                <w:szCs w:val="18"/>
                <w:vertAlign w:val="superscript"/>
              </w:rPr>
              <w:t>a</w:t>
            </w:r>
          </w:p>
        </w:tc>
        <w:tc>
          <w:tcPr>
            <w:tcW w:w="2792" w:type="dxa"/>
            <w:tcBorders>
              <w:top w:val="single" w:color="auto" w:sz="12" w:space="0"/>
            </w:tcBorders>
            <w:vAlign w:val="center"/>
          </w:tcPr>
          <w:p>
            <w:pPr>
              <w:widowControl/>
              <w:snapToGrid w:val="0"/>
              <w:jc w:val="center"/>
              <w:rPr>
                <w:kern w:val="0"/>
                <w:sz w:val="18"/>
                <w:szCs w:val="18"/>
              </w:rPr>
            </w:pPr>
            <w:r>
              <w:rPr>
                <w:kern w:val="0"/>
                <w:sz w:val="18"/>
                <w:szCs w:val="18"/>
              </w:rPr>
              <w:t>0.0026-0.022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3812" w:type="dxa"/>
            <w:vAlign w:val="center"/>
          </w:tcPr>
          <w:p>
            <w:pPr>
              <w:jc w:val="center"/>
              <w:rPr>
                <w:sz w:val="18"/>
                <w:szCs w:val="18"/>
              </w:rPr>
            </w:pPr>
            <w:r>
              <w:rPr>
                <w:sz w:val="18"/>
                <w:szCs w:val="18"/>
              </w:rPr>
              <w:t>大气氮沉降引起的氧化亚氮排放因子</w:t>
            </w:r>
          </w:p>
        </w:tc>
        <w:tc>
          <w:tcPr>
            <w:tcW w:w="2719" w:type="dxa"/>
            <w:vAlign w:val="center"/>
          </w:tcPr>
          <w:p>
            <w:pPr>
              <w:widowControl/>
              <w:snapToGrid w:val="0"/>
              <w:jc w:val="center"/>
              <w:rPr>
                <w:kern w:val="0"/>
                <w:sz w:val="18"/>
                <w:szCs w:val="18"/>
              </w:rPr>
            </w:pPr>
            <w:r>
              <w:rPr>
                <w:kern w:val="0"/>
                <w:sz w:val="18"/>
                <w:szCs w:val="18"/>
              </w:rPr>
              <w:t>0.01</w:t>
            </w:r>
            <w:r>
              <w:rPr>
                <w:kern w:val="0"/>
                <w:sz w:val="18"/>
                <w:szCs w:val="18"/>
                <w:vertAlign w:val="superscript"/>
              </w:rPr>
              <w:t>a</w:t>
            </w:r>
          </w:p>
        </w:tc>
        <w:tc>
          <w:tcPr>
            <w:tcW w:w="2792" w:type="dxa"/>
            <w:vAlign w:val="center"/>
          </w:tcPr>
          <w:p>
            <w:pPr>
              <w:widowControl/>
              <w:snapToGrid w:val="0"/>
              <w:jc w:val="center"/>
              <w:rPr>
                <w:kern w:val="0"/>
                <w:sz w:val="18"/>
                <w:szCs w:val="18"/>
              </w:rPr>
            </w:pPr>
            <w:r>
              <w:rPr>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3812" w:type="dxa"/>
            <w:tcBorders>
              <w:bottom w:val="single" w:color="auto" w:sz="12" w:space="0"/>
            </w:tcBorders>
            <w:vAlign w:val="center"/>
          </w:tcPr>
          <w:p>
            <w:pPr>
              <w:jc w:val="center"/>
              <w:rPr>
                <w:sz w:val="18"/>
                <w:szCs w:val="18"/>
              </w:rPr>
            </w:pPr>
            <w:r>
              <w:rPr>
                <w:sz w:val="18"/>
                <w:szCs w:val="18"/>
              </w:rPr>
              <w:t>氮淋溶和径流损失引起的氧化亚氮排放因子</w:t>
            </w:r>
          </w:p>
        </w:tc>
        <w:tc>
          <w:tcPr>
            <w:tcW w:w="2719" w:type="dxa"/>
            <w:tcBorders>
              <w:bottom w:val="single" w:color="auto" w:sz="12" w:space="0"/>
            </w:tcBorders>
            <w:vAlign w:val="center"/>
          </w:tcPr>
          <w:p>
            <w:pPr>
              <w:widowControl/>
              <w:snapToGrid w:val="0"/>
              <w:jc w:val="center"/>
              <w:rPr>
                <w:kern w:val="0"/>
                <w:sz w:val="18"/>
                <w:szCs w:val="18"/>
              </w:rPr>
            </w:pPr>
            <w:r>
              <w:rPr>
                <w:kern w:val="0"/>
                <w:sz w:val="18"/>
                <w:szCs w:val="18"/>
              </w:rPr>
              <w:t>0.0075</w:t>
            </w:r>
            <w:r>
              <w:rPr>
                <w:kern w:val="0"/>
                <w:sz w:val="18"/>
                <w:szCs w:val="18"/>
                <w:vertAlign w:val="superscript"/>
              </w:rPr>
              <w:t>a</w:t>
            </w:r>
          </w:p>
        </w:tc>
        <w:tc>
          <w:tcPr>
            <w:tcW w:w="2792" w:type="dxa"/>
            <w:tcBorders>
              <w:bottom w:val="single" w:color="auto" w:sz="12" w:space="0"/>
            </w:tcBorders>
            <w:vAlign w:val="center"/>
          </w:tcPr>
          <w:p>
            <w:pPr>
              <w:widowControl/>
              <w:snapToGrid w:val="0"/>
              <w:jc w:val="center"/>
              <w:rPr>
                <w:kern w:val="0"/>
                <w:sz w:val="18"/>
                <w:szCs w:val="18"/>
              </w:rPr>
            </w:pPr>
            <w:r>
              <w:rPr>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323" w:type="dxa"/>
            <w:gridSpan w:val="3"/>
            <w:tcBorders>
              <w:top w:val="single" w:color="auto" w:sz="12" w:space="0"/>
              <w:bottom w:val="single" w:color="auto" w:sz="12" w:space="0"/>
            </w:tcBorders>
            <w:vAlign w:val="center"/>
          </w:tcPr>
          <w:p>
            <w:pPr>
              <w:widowControl/>
              <w:snapToGrid w:val="0"/>
              <w:rPr>
                <w:kern w:val="0"/>
                <w:sz w:val="18"/>
                <w:szCs w:val="18"/>
              </w:rPr>
            </w:pPr>
            <w:r>
              <w:rPr>
                <w:kern w:val="0"/>
                <w:sz w:val="18"/>
                <w:szCs w:val="18"/>
                <w:vertAlign w:val="superscript"/>
              </w:rPr>
              <w:t>a</w:t>
            </w:r>
            <w:r>
              <w:rPr>
                <w:kern w:val="0"/>
                <w:sz w:val="18"/>
                <w:szCs w:val="18"/>
              </w:rPr>
              <w:t xml:space="preserve"> 数据取值来源为《省级温室气体清单编制指南（试行）》，使用时应取主管部门最新发布数值。</w:t>
            </w:r>
          </w:p>
        </w:tc>
      </w:tr>
    </w:tbl>
    <w:p/>
    <w:p>
      <w:pPr>
        <w:widowControl/>
        <w:snapToGrid w:val="0"/>
        <w:spacing w:line="300" w:lineRule="exact"/>
        <w:jc w:val="center"/>
        <w:rPr>
          <w:rFonts w:eastAsia="黑体"/>
          <w:bCs/>
          <w:szCs w:val="21"/>
        </w:rPr>
      </w:pPr>
      <w:r>
        <w:rPr>
          <w:sz w:val="18"/>
          <w:szCs w:val="18"/>
        </w:rPr>
        <mc:AlternateContent>
          <mc:Choice Requires="wps">
            <w:drawing>
              <wp:anchor distT="0" distB="0" distL="114300" distR="114300" simplePos="0" relativeHeight="251664384" behindDoc="0" locked="0" layoutInCell="1" allowOverlap="1">
                <wp:simplePos x="0" y="0"/>
                <wp:positionH relativeFrom="column">
                  <wp:posOffset>-33020</wp:posOffset>
                </wp:positionH>
                <wp:positionV relativeFrom="paragraph">
                  <wp:posOffset>199390</wp:posOffset>
                </wp:positionV>
                <wp:extent cx="1304925" cy="438150"/>
                <wp:effectExtent l="0" t="0" r="28575" b="19050"/>
                <wp:wrapNone/>
                <wp:docPr id="6" name="直接连接符 6"/>
                <wp:cNvGraphicFramePr/>
                <a:graphic xmlns:a="http://schemas.openxmlformats.org/drawingml/2006/main">
                  <a:graphicData uri="http://schemas.microsoft.com/office/word/2010/wordprocessingShape">
                    <wps:wsp>
                      <wps:cNvCnPr/>
                      <wps:spPr>
                        <a:xfrm>
                          <a:off x="0" y="0"/>
                          <a:ext cx="1304925" cy="4381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pt;margin-top:15.7pt;height:34.5pt;width:102.75pt;z-index:251664384;mso-width-relative:page;mso-height-relative:page;" filled="f" stroked="t" coordsize="21600,21600" o:gfxdata="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AMEZ2AAAAAkBAAAPAAAAAAAAAAEAIAAAACIAAABkcnMvZG93bnJldi54bWxQ&#10;SwECFAAUAAAACACHTuJAywKDmvcBAADZAwAADgAAAAAAAAABACAAAAAnAQAAZHJzL2Uyb0RvYy54&#10;bWxQSwUGAAAAAAYABgBZAQAAkAUAAAAA&#10;">
                <v:fill on="f" focussize="0,0"/>
                <v:stroke weight="1pt" color="#000000 [3200]" joinstyle="round"/>
                <v:imagedata o:title=""/>
                <o:lock v:ext="edit" aspectratio="f"/>
              </v:line>
            </w:pict>
          </mc:Fallback>
        </mc:AlternateContent>
      </w:r>
      <w:r>
        <w:rPr>
          <w:rFonts w:eastAsia="黑体"/>
          <w:kern w:val="0"/>
          <w:szCs w:val="21"/>
        </w:rPr>
        <w:t>表B.3动物肠道发酵甲烷排放因子</w:t>
      </w:r>
    </w:p>
    <w:tbl>
      <w:tblPr>
        <w:tblStyle w:val="33"/>
        <w:tblW w:w="94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5"/>
        <w:gridCol w:w="1458"/>
        <w:gridCol w:w="1497"/>
        <w:gridCol w:w="1498"/>
        <w:gridCol w:w="1498"/>
        <w:gridCol w:w="14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2045" w:type="dxa"/>
            <w:vMerge w:val="restart"/>
            <w:tcBorders>
              <w:top w:val="single" w:color="auto" w:sz="12" w:space="0"/>
            </w:tcBorders>
            <w:vAlign w:val="center"/>
          </w:tcPr>
          <w:p>
            <w:pPr>
              <w:jc w:val="right"/>
              <w:rPr>
                <w:b/>
                <w:sz w:val="18"/>
                <w:szCs w:val="18"/>
              </w:rPr>
            </w:pPr>
            <w:r>
              <w:rPr>
                <w:b/>
                <w:sz w:val="18"/>
                <w:szCs w:val="18"/>
              </w:rPr>
              <w:t>动物种类</w:t>
            </w:r>
          </w:p>
          <w:p>
            <w:pPr>
              <w:jc w:val="left"/>
              <w:rPr>
                <w:b/>
                <w:sz w:val="18"/>
                <w:szCs w:val="18"/>
              </w:rPr>
            </w:pPr>
            <w:r>
              <w:rPr>
                <w:b/>
                <w:sz w:val="18"/>
                <w:szCs w:val="18"/>
              </w:rPr>
              <w:t>饲养方式</w:t>
            </w:r>
          </w:p>
        </w:tc>
        <w:tc>
          <w:tcPr>
            <w:tcW w:w="7449" w:type="dxa"/>
            <w:gridSpan w:val="5"/>
            <w:tcBorders>
              <w:top w:val="single" w:color="auto" w:sz="12" w:space="0"/>
              <w:bottom w:val="single" w:color="auto" w:sz="12" w:space="0"/>
            </w:tcBorders>
            <w:vAlign w:val="center"/>
          </w:tcPr>
          <w:p>
            <w:pPr>
              <w:widowControl/>
              <w:snapToGrid w:val="0"/>
              <w:jc w:val="center"/>
              <w:rPr>
                <w:b/>
                <w:kern w:val="0"/>
                <w:sz w:val="18"/>
                <w:szCs w:val="18"/>
              </w:rPr>
            </w:pPr>
            <w:r>
              <w:rPr>
                <w:b/>
                <w:kern w:val="0"/>
                <w:sz w:val="18"/>
                <w:szCs w:val="18"/>
              </w:rPr>
              <w:t>动物肠道发酵甲烷排放因子推荐值</w:t>
            </w:r>
            <w:r>
              <w:rPr>
                <w:b/>
                <w:kern w:val="0"/>
                <w:sz w:val="18"/>
                <w:szCs w:val="18"/>
                <w:vertAlign w:val="superscript"/>
              </w:rPr>
              <w:t>a</w:t>
            </w:r>
            <w:r>
              <w:rPr>
                <w:b/>
                <w:kern w:val="0"/>
                <w:sz w:val="18"/>
                <w:szCs w:val="18"/>
              </w:rPr>
              <w:t>（kg/head）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2045" w:type="dxa"/>
            <w:vMerge w:val="continue"/>
            <w:tcBorders>
              <w:bottom w:val="single" w:color="auto" w:sz="12" w:space="0"/>
            </w:tcBorders>
            <w:vAlign w:val="center"/>
          </w:tcPr>
          <w:p>
            <w:pPr>
              <w:jc w:val="center"/>
              <w:rPr>
                <w:b/>
                <w:sz w:val="18"/>
                <w:szCs w:val="18"/>
              </w:rPr>
            </w:pPr>
          </w:p>
        </w:tc>
        <w:tc>
          <w:tcPr>
            <w:tcW w:w="1458" w:type="dxa"/>
            <w:tcBorders>
              <w:top w:val="single" w:color="auto" w:sz="12" w:space="0"/>
              <w:bottom w:val="single" w:color="auto" w:sz="12" w:space="0"/>
            </w:tcBorders>
            <w:vAlign w:val="center"/>
          </w:tcPr>
          <w:p>
            <w:pPr>
              <w:widowControl/>
              <w:snapToGrid w:val="0"/>
              <w:jc w:val="center"/>
              <w:rPr>
                <w:b/>
                <w:kern w:val="0"/>
                <w:sz w:val="18"/>
                <w:szCs w:val="18"/>
              </w:rPr>
            </w:pPr>
            <w:r>
              <w:rPr>
                <w:b/>
                <w:szCs w:val="21"/>
              </w:rPr>
              <w:t>奶牛</w:t>
            </w:r>
          </w:p>
        </w:tc>
        <w:tc>
          <w:tcPr>
            <w:tcW w:w="1497" w:type="dxa"/>
            <w:tcBorders>
              <w:top w:val="single" w:color="auto" w:sz="12" w:space="0"/>
              <w:bottom w:val="single" w:color="auto" w:sz="12" w:space="0"/>
            </w:tcBorders>
            <w:vAlign w:val="center"/>
          </w:tcPr>
          <w:p>
            <w:pPr>
              <w:widowControl/>
              <w:snapToGrid w:val="0"/>
              <w:jc w:val="center"/>
              <w:rPr>
                <w:b/>
                <w:kern w:val="0"/>
                <w:sz w:val="18"/>
                <w:szCs w:val="18"/>
              </w:rPr>
            </w:pPr>
            <w:r>
              <w:rPr>
                <w:b/>
                <w:szCs w:val="21"/>
              </w:rPr>
              <w:t>非奶牛</w:t>
            </w:r>
          </w:p>
        </w:tc>
        <w:tc>
          <w:tcPr>
            <w:tcW w:w="1498" w:type="dxa"/>
            <w:tcBorders>
              <w:top w:val="single" w:color="auto" w:sz="12" w:space="0"/>
              <w:bottom w:val="single" w:color="auto" w:sz="12" w:space="0"/>
            </w:tcBorders>
            <w:vAlign w:val="center"/>
          </w:tcPr>
          <w:p>
            <w:pPr>
              <w:widowControl/>
              <w:snapToGrid w:val="0"/>
              <w:jc w:val="center"/>
              <w:rPr>
                <w:b/>
                <w:kern w:val="0"/>
                <w:sz w:val="18"/>
                <w:szCs w:val="18"/>
              </w:rPr>
            </w:pPr>
            <w:r>
              <w:rPr>
                <w:b/>
                <w:szCs w:val="21"/>
              </w:rPr>
              <w:t>绵羊</w:t>
            </w:r>
          </w:p>
        </w:tc>
        <w:tc>
          <w:tcPr>
            <w:tcW w:w="1498" w:type="dxa"/>
            <w:tcBorders>
              <w:top w:val="single" w:color="auto" w:sz="12" w:space="0"/>
              <w:bottom w:val="single" w:color="auto" w:sz="12" w:space="0"/>
            </w:tcBorders>
            <w:vAlign w:val="center"/>
          </w:tcPr>
          <w:p>
            <w:pPr>
              <w:widowControl/>
              <w:snapToGrid w:val="0"/>
              <w:jc w:val="center"/>
              <w:rPr>
                <w:b/>
                <w:kern w:val="0"/>
                <w:sz w:val="18"/>
                <w:szCs w:val="18"/>
              </w:rPr>
            </w:pPr>
            <w:r>
              <w:rPr>
                <w:b/>
                <w:szCs w:val="21"/>
              </w:rPr>
              <w:t>山羊</w:t>
            </w:r>
          </w:p>
        </w:tc>
        <w:tc>
          <w:tcPr>
            <w:tcW w:w="1498" w:type="dxa"/>
            <w:tcBorders>
              <w:top w:val="single" w:color="auto" w:sz="12" w:space="0"/>
              <w:bottom w:val="single" w:color="auto" w:sz="12" w:space="0"/>
            </w:tcBorders>
            <w:vAlign w:val="center"/>
          </w:tcPr>
          <w:p>
            <w:pPr>
              <w:widowControl/>
              <w:snapToGrid w:val="0"/>
              <w:jc w:val="center"/>
              <w:rPr>
                <w:b/>
                <w:kern w:val="0"/>
                <w:sz w:val="18"/>
                <w:szCs w:val="18"/>
              </w:rPr>
            </w:pPr>
            <w:r>
              <w:rPr>
                <w:b/>
                <w:szCs w:val="21"/>
              </w:rPr>
              <w:t>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2045" w:type="dxa"/>
            <w:tcBorders>
              <w:top w:val="single" w:color="auto" w:sz="12" w:space="0"/>
            </w:tcBorders>
            <w:vAlign w:val="center"/>
          </w:tcPr>
          <w:p>
            <w:pPr>
              <w:jc w:val="center"/>
              <w:rPr>
                <w:sz w:val="18"/>
                <w:szCs w:val="18"/>
              </w:rPr>
            </w:pPr>
            <w:r>
              <w:rPr>
                <w:sz w:val="18"/>
                <w:szCs w:val="18"/>
              </w:rPr>
              <w:t>规模化养殖</w:t>
            </w:r>
          </w:p>
        </w:tc>
        <w:tc>
          <w:tcPr>
            <w:tcW w:w="1458" w:type="dxa"/>
            <w:tcBorders>
              <w:top w:val="single" w:color="auto" w:sz="12" w:space="0"/>
            </w:tcBorders>
            <w:vAlign w:val="center"/>
          </w:tcPr>
          <w:p>
            <w:pPr>
              <w:widowControl/>
              <w:snapToGrid w:val="0"/>
              <w:jc w:val="center"/>
              <w:rPr>
                <w:kern w:val="0"/>
                <w:sz w:val="18"/>
                <w:szCs w:val="18"/>
              </w:rPr>
            </w:pPr>
            <w:r>
              <w:rPr>
                <w:szCs w:val="21"/>
              </w:rPr>
              <w:t>88.1</w:t>
            </w:r>
          </w:p>
        </w:tc>
        <w:tc>
          <w:tcPr>
            <w:tcW w:w="1497" w:type="dxa"/>
            <w:tcBorders>
              <w:top w:val="single" w:color="auto" w:sz="12" w:space="0"/>
            </w:tcBorders>
            <w:vAlign w:val="center"/>
          </w:tcPr>
          <w:p>
            <w:pPr>
              <w:widowControl/>
              <w:snapToGrid w:val="0"/>
              <w:jc w:val="center"/>
              <w:rPr>
                <w:kern w:val="0"/>
                <w:sz w:val="18"/>
                <w:szCs w:val="18"/>
              </w:rPr>
            </w:pPr>
            <w:r>
              <w:rPr>
                <w:szCs w:val="21"/>
              </w:rPr>
              <w:t>52.9</w:t>
            </w:r>
          </w:p>
        </w:tc>
        <w:tc>
          <w:tcPr>
            <w:tcW w:w="1498" w:type="dxa"/>
            <w:tcBorders>
              <w:top w:val="single" w:color="auto" w:sz="12" w:space="0"/>
            </w:tcBorders>
            <w:vAlign w:val="center"/>
          </w:tcPr>
          <w:p>
            <w:pPr>
              <w:widowControl/>
              <w:snapToGrid w:val="0"/>
              <w:jc w:val="center"/>
              <w:rPr>
                <w:kern w:val="0"/>
                <w:sz w:val="18"/>
                <w:szCs w:val="18"/>
              </w:rPr>
            </w:pPr>
            <w:r>
              <w:rPr>
                <w:szCs w:val="21"/>
              </w:rPr>
              <w:t>8.2</w:t>
            </w:r>
          </w:p>
        </w:tc>
        <w:tc>
          <w:tcPr>
            <w:tcW w:w="1498" w:type="dxa"/>
            <w:tcBorders>
              <w:top w:val="single" w:color="auto" w:sz="12" w:space="0"/>
            </w:tcBorders>
            <w:vAlign w:val="center"/>
          </w:tcPr>
          <w:p>
            <w:pPr>
              <w:widowControl/>
              <w:snapToGrid w:val="0"/>
              <w:jc w:val="center"/>
              <w:rPr>
                <w:kern w:val="0"/>
                <w:sz w:val="18"/>
                <w:szCs w:val="18"/>
              </w:rPr>
            </w:pPr>
            <w:r>
              <w:rPr>
                <w:szCs w:val="21"/>
              </w:rPr>
              <w:t>8.9</w:t>
            </w:r>
          </w:p>
        </w:tc>
        <w:tc>
          <w:tcPr>
            <w:tcW w:w="1498" w:type="dxa"/>
            <w:tcBorders>
              <w:top w:val="single" w:color="auto" w:sz="12" w:space="0"/>
            </w:tcBorders>
            <w:vAlign w:val="center"/>
          </w:tcPr>
          <w:p>
            <w:pPr>
              <w:widowControl/>
              <w:snapToGrid w:val="0"/>
              <w:jc w:val="center"/>
              <w:rPr>
                <w:kern w:val="0"/>
                <w:sz w:val="18"/>
                <w:szCs w:val="18"/>
              </w:rPr>
            </w:pPr>
            <w:r>
              <w:rPr>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2045" w:type="dxa"/>
            <w:vAlign w:val="center"/>
          </w:tcPr>
          <w:p>
            <w:pPr>
              <w:jc w:val="center"/>
              <w:rPr>
                <w:sz w:val="18"/>
                <w:szCs w:val="18"/>
              </w:rPr>
            </w:pPr>
            <w:r>
              <w:rPr>
                <w:sz w:val="18"/>
                <w:szCs w:val="18"/>
              </w:rPr>
              <w:t>农户散养</w:t>
            </w:r>
          </w:p>
        </w:tc>
        <w:tc>
          <w:tcPr>
            <w:tcW w:w="1458" w:type="dxa"/>
            <w:vAlign w:val="center"/>
          </w:tcPr>
          <w:p>
            <w:pPr>
              <w:widowControl/>
              <w:snapToGrid w:val="0"/>
              <w:jc w:val="center"/>
              <w:rPr>
                <w:kern w:val="0"/>
                <w:sz w:val="18"/>
                <w:szCs w:val="18"/>
              </w:rPr>
            </w:pPr>
            <w:r>
              <w:rPr>
                <w:szCs w:val="21"/>
              </w:rPr>
              <w:t>89.3</w:t>
            </w:r>
          </w:p>
        </w:tc>
        <w:tc>
          <w:tcPr>
            <w:tcW w:w="1497" w:type="dxa"/>
            <w:vAlign w:val="center"/>
          </w:tcPr>
          <w:p>
            <w:pPr>
              <w:widowControl/>
              <w:snapToGrid w:val="0"/>
              <w:jc w:val="center"/>
              <w:rPr>
                <w:kern w:val="0"/>
                <w:sz w:val="18"/>
                <w:szCs w:val="18"/>
              </w:rPr>
            </w:pPr>
            <w:r>
              <w:rPr>
                <w:szCs w:val="21"/>
              </w:rPr>
              <w:t>67.9</w:t>
            </w:r>
          </w:p>
        </w:tc>
        <w:tc>
          <w:tcPr>
            <w:tcW w:w="1498" w:type="dxa"/>
            <w:vAlign w:val="center"/>
          </w:tcPr>
          <w:p>
            <w:pPr>
              <w:widowControl/>
              <w:snapToGrid w:val="0"/>
              <w:jc w:val="center"/>
              <w:rPr>
                <w:kern w:val="0"/>
                <w:sz w:val="18"/>
                <w:szCs w:val="18"/>
              </w:rPr>
            </w:pPr>
            <w:r>
              <w:rPr>
                <w:szCs w:val="21"/>
              </w:rPr>
              <w:t>8.7</w:t>
            </w:r>
          </w:p>
        </w:tc>
        <w:tc>
          <w:tcPr>
            <w:tcW w:w="1498" w:type="dxa"/>
            <w:vAlign w:val="center"/>
          </w:tcPr>
          <w:p>
            <w:pPr>
              <w:widowControl/>
              <w:snapToGrid w:val="0"/>
              <w:jc w:val="center"/>
              <w:rPr>
                <w:kern w:val="0"/>
                <w:sz w:val="18"/>
                <w:szCs w:val="18"/>
              </w:rPr>
            </w:pPr>
            <w:r>
              <w:rPr>
                <w:szCs w:val="21"/>
              </w:rPr>
              <w:t>9.4</w:t>
            </w:r>
          </w:p>
        </w:tc>
        <w:tc>
          <w:tcPr>
            <w:tcW w:w="1498" w:type="dxa"/>
            <w:vAlign w:val="center"/>
          </w:tcPr>
          <w:p>
            <w:pPr>
              <w:widowControl/>
              <w:snapToGrid w:val="0"/>
              <w:jc w:val="center"/>
              <w:rPr>
                <w:kern w:val="0"/>
                <w:sz w:val="18"/>
                <w:szCs w:val="18"/>
              </w:rPr>
            </w:pPr>
            <w:r>
              <w:rPr>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2045" w:type="dxa"/>
            <w:tcBorders>
              <w:bottom w:val="single" w:color="auto" w:sz="12" w:space="0"/>
            </w:tcBorders>
            <w:vAlign w:val="center"/>
          </w:tcPr>
          <w:p>
            <w:pPr>
              <w:jc w:val="center"/>
              <w:rPr>
                <w:sz w:val="18"/>
                <w:szCs w:val="18"/>
              </w:rPr>
            </w:pPr>
            <w:r>
              <w:rPr>
                <w:sz w:val="18"/>
                <w:szCs w:val="18"/>
              </w:rPr>
              <w:t>放牧饲养</w:t>
            </w:r>
          </w:p>
        </w:tc>
        <w:tc>
          <w:tcPr>
            <w:tcW w:w="1458" w:type="dxa"/>
            <w:tcBorders>
              <w:bottom w:val="single" w:color="auto" w:sz="12" w:space="0"/>
            </w:tcBorders>
            <w:vAlign w:val="center"/>
          </w:tcPr>
          <w:p>
            <w:pPr>
              <w:widowControl/>
              <w:snapToGrid w:val="0"/>
              <w:jc w:val="center"/>
              <w:rPr>
                <w:kern w:val="0"/>
                <w:sz w:val="18"/>
                <w:szCs w:val="18"/>
              </w:rPr>
            </w:pPr>
            <w:r>
              <w:rPr>
                <w:kern w:val="0"/>
                <w:sz w:val="18"/>
                <w:szCs w:val="18"/>
              </w:rPr>
              <w:t>99.3</w:t>
            </w:r>
          </w:p>
        </w:tc>
        <w:tc>
          <w:tcPr>
            <w:tcW w:w="1497" w:type="dxa"/>
            <w:tcBorders>
              <w:bottom w:val="single" w:color="auto" w:sz="12" w:space="0"/>
            </w:tcBorders>
            <w:vAlign w:val="center"/>
          </w:tcPr>
          <w:p>
            <w:pPr>
              <w:widowControl/>
              <w:snapToGrid w:val="0"/>
              <w:jc w:val="center"/>
              <w:rPr>
                <w:kern w:val="0"/>
                <w:sz w:val="18"/>
                <w:szCs w:val="18"/>
              </w:rPr>
            </w:pPr>
            <w:r>
              <w:rPr>
                <w:kern w:val="0"/>
                <w:sz w:val="18"/>
                <w:szCs w:val="18"/>
              </w:rPr>
              <w:t>85.3</w:t>
            </w:r>
          </w:p>
        </w:tc>
        <w:tc>
          <w:tcPr>
            <w:tcW w:w="1498" w:type="dxa"/>
            <w:tcBorders>
              <w:bottom w:val="single" w:color="auto" w:sz="12" w:space="0"/>
            </w:tcBorders>
            <w:vAlign w:val="center"/>
          </w:tcPr>
          <w:p>
            <w:pPr>
              <w:widowControl/>
              <w:snapToGrid w:val="0"/>
              <w:jc w:val="center"/>
              <w:rPr>
                <w:kern w:val="0"/>
                <w:sz w:val="18"/>
                <w:szCs w:val="18"/>
              </w:rPr>
            </w:pPr>
            <w:r>
              <w:rPr>
                <w:kern w:val="0"/>
                <w:sz w:val="18"/>
                <w:szCs w:val="18"/>
              </w:rPr>
              <w:t>7.5</w:t>
            </w:r>
          </w:p>
        </w:tc>
        <w:tc>
          <w:tcPr>
            <w:tcW w:w="1498" w:type="dxa"/>
            <w:tcBorders>
              <w:bottom w:val="single" w:color="auto" w:sz="12" w:space="0"/>
            </w:tcBorders>
            <w:vAlign w:val="center"/>
          </w:tcPr>
          <w:p>
            <w:pPr>
              <w:widowControl/>
              <w:snapToGrid w:val="0"/>
              <w:jc w:val="center"/>
              <w:rPr>
                <w:kern w:val="0"/>
                <w:sz w:val="18"/>
                <w:szCs w:val="18"/>
              </w:rPr>
            </w:pPr>
            <w:r>
              <w:rPr>
                <w:kern w:val="0"/>
                <w:sz w:val="18"/>
                <w:szCs w:val="18"/>
              </w:rPr>
              <w:t>6.7</w:t>
            </w:r>
          </w:p>
        </w:tc>
        <w:tc>
          <w:tcPr>
            <w:tcW w:w="1498" w:type="dxa"/>
            <w:tcBorders>
              <w:bottom w:val="single" w:color="auto" w:sz="12" w:space="0"/>
            </w:tcBorders>
            <w:vAlign w:val="center"/>
          </w:tcPr>
          <w:p>
            <w:pPr>
              <w:widowControl/>
              <w:snapToGrid w:val="0"/>
              <w:jc w:val="center"/>
              <w:rPr>
                <w:kern w:val="0"/>
                <w:sz w:val="18"/>
                <w:szCs w:val="18"/>
              </w:rPr>
            </w:pPr>
            <w:r>
              <w:rPr>
                <w:kern w:val="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9494" w:type="dxa"/>
            <w:gridSpan w:val="6"/>
            <w:tcBorders>
              <w:top w:val="single" w:color="auto" w:sz="12" w:space="0"/>
              <w:bottom w:val="single" w:color="auto" w:sz="12" w:space="0"/>
            </w:tcBorders>
            <w:vAlign w:val="center"/>
          </w:tcPr>
          <w:p>
            <w:pPr>
              <w:widowControl/>
              <w:snapToGrid w:val="0"/>
              <w:jc w:val="left"/>
              <w:rPr>
                <w:kern w:val="0"/>
                <w:sz w:val="18"/>
                <w:szCs w:val="18"/>
              </w:rPr>
            </w:pPr>
            <w:r>
              <w:rPr>
                <w:kern w:val="0"/>
                <w:sz w:val="18"/>
                <w:szCs w:val="18"/>
                <w:vertAlign w:val="superscript"/>
              </w:rPr>
              <w:t>a</w:t>
            </w:r>
            <w:r>
              <w:rPr>
                <w:kern w:val="0"/>
                <w:sz w:val="18"/>
                <w:szCs w:val="18"/>
              </w:rPr>
              <w:t xml:space="preserve"> 数据取值来源为《省级温室气体清单编制指南（试行）》，使用时应取主管部门最新发布数值。</w:t>
            </w:r>
          </w:p>
        </w:tc>
      </w:tr>
    </w:tbl>
    <w:p/>
    <w:p>
      <w:pPr>
        <w:widowControl/>
        <w:snapToGrid w:val="0"/>
        <w:spacing w:line="300" w:lineRule="exact"/>
        <w:jc w:val="center"/>
        <w:rPr>
          <w:rFonts w:eastAsia="黑体"/>
          <w:bCs/>
          <w:szCs w:val="21"/>
        </w:rPr>
      </w:pPr>
      <w:r>
        <w:rPr>
          <w:rFonts w:eastAsia="黑体"/>
          <w:kern w:val="0"/>
          <w:szCs w:val="21"/>
        </w:rPr>
        <w:t>表B.4动物粪便管理排放因子</w:t>
      </w:r>
    </w:p>
    <w:tbl>
      <w:tblPr>
        <w:tblStyle w:val="33"/>
        <w:tblW w:w="94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5"/>
        <w:gridCol w:w="1458"/>
        <w:gridCol w:w="1497"/>
        <w:gridCol w:w="1498"/>
        <w:gridCol w:w="1498"/>
        <w:gridCol w:w="14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2045" w:type="dxa"/>
            <w:tcBorders>
              <w:top w:val="single" w:color="auto" w:sz="12" w:space="0"/>
            </w:tcBorders>
            <w:vAlign w:val="center"/>
          </w:tcPr>
          <w:p>
            <w:pPr>
              <w:jc w:val="center"/>
              <w:rPr>
                <w:b/>
                <w:sz w:val="18"/>
                <w:szCs w:val="18"/>
              </w:rPr>
            </w:pPr>
            <w:r>
              <w:rPr>
                <w:b/>
                <w:sz w:val="18"/>
                <w:szCs w:val="18"/>
              </w:rPr>
              <w:t>因子类型</w:t>
            </w:r>
          </w:p>
        </w:tc>
        <w:tc>
          <w:tcPr>
            <w:tcW w:w="1458" w:type="dxa"/>
            <w:tcBorders>
              <w:top w:val="single" w:color="auto" w:sz="12" w:space="0"/>
            </w:tcBorders>
            <w:vAlign w:val="center"/>
          </w:tcPr>
          <w:p>
            <w:pPr>
              <w:widowControl/>
              <w:snapToGrid w:val="0"/>
              <w:jc w:val="center"/>
              <w:rPr>
                <w:b/>
                <w:kern w:val="0"/>
                <w:sz w:val="18"/>
                <w:szCs w:val="18"/>
              </w:rPr>
            </w:pPr>
            <w:r>
              <w:rPr>
                <w:b/>
                <w:szCs w:val="21"/>
              </w:rPr>
              <w:t>奶牛</w:t>
            </w:r>
          </w:p>
        </w:tc>
        <w:tc>
          <w:tcPr>
            <w:tcW w:w="1497" w:type="dxa"/>
            <w:tcBorders>
              <w:top w:val="single" w:color="auto" w:sz="12" w:space="0"/>
            </w:tcBorders>
            <w:vAlign w:val="center"/>
          </w:tcPr>
          <w:p>
            <w:pPr>
              <w:widowControl/>
              <w:snapToGrid w:val="0"/>
              <w:jc w:val="center"/>
              <w:rPr>
                <w:b/>
                <w:kern w:val="0"/>
                <w:sz w:val="18"/>
                <w:szCs w:val="18"/>
              </w:rPr>
            </w:pPr>
            <w:r>
              <w:rPr>
                <w:b/>
                <w:szCs w:val="21"/>
              </w:rPr>
              <w:t>非奶牛</w:t>
            </w:r>
          </w:p>
        </w:tc>
        <w:tc>
          <w:tcPr>
            <w:tcW w:w="1498" w:type="dxa"/>
            <w:tcBorders>
              <w:top w:val="single" w:color="auto" w:sz="12" w:space="0"/>
            </w:tcBorders>
            <w:vAlign w:val="center"/>
          </w:tcPr>
          <w:p>
            <w:pPr>
              <w:widowControl/>
              <w:snapToGrid w:val="0"/>
              <w:jc w:val="center"/>
              <w:rPr>
                <w:b/>
                <w:kern w:val="0"/>
                <w:sz w:val="18"/>
                <w:szCs w:val="18"/>
              </w:rPr>
            </w:pPr>
            <w:r>
              <w:rPr>
                <w:b/>
                <w:szCs w:val="21"/>
              </w:rPr>
              <w:t>绵羊</w:t>
            </w:r>
          </w:p>
        </w:tc>
        <w:tc>
          <w:tcPr>
            <w:tcW w:w="1498" w:type="dxa"/>
            <w:tcBorders>
              <w:top w:val="single" w:color="auto" w:sz="12" w:space="0"/>
            </w:tcBorders>
            <w:vAlign w:val="center"/>
          </w:tcPr>
          <w:p>
            <w:pPr>
              <w:widowControl/>
              <w:snapToGrid w:val="0"/>
              <w:jc w:val="center"/>
              <w:rPr>
                <w:b/>
                <w:kern w:val="0"/>
                <w:sz w:val="18"/>
                <w:szCs w:val="18"/>
              </w:rPr>
            </w:pPr>
            <w:r>
              <w:rPr>
                <w:b/>
                <w:szCs w:val="21"/>
              </w:rPr>
              <w:t>山羊</w:t>
            </w:r>
          </w:p>
        </w:tc>
        <w:tc>
          <w:tcPr>
            <w:tcW w:w="1498" w:type="dxa"/>
            <w:tcBorders>
              <w:top w:val="single" w:color="auto" w:sz="12" w:space="0"/>
            </w:tcBorders>
            <w:vAlign w:val="center"/>
          </w:tcPr>
          <w:p>
            <w:pPr>
              <w:widowControl/>
              <w:snapToGrid w:val="0"/>
              <w:jc w:val="center"/>
              <w:rPr>
                <w:b/>
                <w:kern w:val="0"/>
                <w:sz w:val="18"/>
                <w:szCs w:val="18"/>
              </w:rPr>
            </w:pPr>
            <w:r>
              <w:rPr>
                <w:b/>
                <w:szCs w:val="21"/>
              </w:rPr>
              <w:t>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2045" w:type="dxa"/>
            <w:tcBorders>
              <w:top w:val="single" w:color="auto" w:sz="12" w:space="0"/>
            </w:tcBorders>
            <w:vAlign w:val="center"/>
          </w:tcPr>
          <w:p>
            <w:pPr>
              <w:jc w:val="center"/>
              <w:rPr>
                <w:sz w:val="18"/>
                <w:szCs w:val="18"/>
              </w:rPr>
            </w:pPr>
            <w:r>
              <w:rPr>
                <w:sz w:val="18"/>
                <w:szCs w:val="18"/>
              </w:rPr>
              <w:t>动物粪便管理排放甲烷因子</w:t>
            </w:r>
            <w:r>
              <w:rPr>
                <w:sz w:val="18"/>
                <w:szCs w:val="18"/>
                <w:vertAlign w:val="superscript"/>
              </w:rPr>
              <w:t>a</w:t>
            </w:r>
            <w:r>
              <w:rPr>
                <w:kern w:val="0"/>
                <w:sz w:val="18"/>
                <w:szCs w:val="18"/>
              </w:rPr>
              <w:t>（kg/head）</w:t>
            </w:r>
          </w:p>
        </w:tc>
        <w:tc>
          <w:tcPr>
            <w:tcW w:w="1458" w:type="dxa"/>
            <w:tcBorders>
              <w:top w:val="single" w:color="auto" w:sz="12" w:space="0"/>
            </w:tcBorders>
            <w:vAlign w:val="center"/>
          </w:tcPr>
          <w:p>
            <w:pPr>
              <w:widowControl/>
              <w:snapToGrid w:val="0"/>
              <w:jc w:val="center"/>
              <w:rPr>
                <w:szCs w:val="21"/>
              </w:rPr>
            </w:pPr>
            <w:r>
              <w:rPr>
                <w:szCs w:val="21"/>
              </w:rPr>
              <w:t>8.45</w:t>
            </w:r>
          </w:p>
        </w:tc>
        <w:tc>
          <w:tcPr>
            <w:tcW w:w="1497" w:type="dxa"/>
            <w:tcBorders>
              <w:top w:val="single" w:color="auto" w:sz="12" w:space="0"/>
            </w:tcBorders>
            <w:vAlign w:val="center"/>
          </w:tcPr>
          <w:p>
            <w:pPr>
              <w:widowControl/>
              <w:snapToGrid w:val="0"/>
              <w:jc w:val="center"/>
              <w:rPr>
                <w:szCs w:val="21"/>
              </w:rPr>
            </w:pPr>
            <w:r>
              <w:rPr>
                <w:szCs w:val="21"/>
              </w:rPr>
              <w:t>4.72</w:t>
            </w:r>
          </w:p>
        </w:tc>
        <w:tc>
          <w:tcPr>
            <w:tcW w:w="1498" w:type="dxa"/>
            <w:tcBorders>
              <w:top w:val="single" w:color="auto" w:sz="12" w:space="0"/>
            </w:tcBorders>
            <w:vAlign w:val="center"/>
          </w:tcPr>
          <w:p>
            <w:pPr>
              <w:widowControl/>
              <w:snapToGrid w:val="0"/>
              <w:jc w:val="center"/>
              <w:rPr>
                <w:szCs w:val="21"/>
              </w:rPr>
            </w:pPr>
            <w:r>
              <w:rPr>
                <w:szCs w:val="21"/>
              </w:rPr>
              <w:t>0.34</w:t>
            </w:r>
          </w:p>
        </w:tc>
        <w:tc>
          <w:tcPr>
            <w:tcW w:w="1498" w:type="dxa"/>
            <w:tcBorders>
              <w:top w:val="single" w:color="auto" w:sz="12" w:space="0"/>
            </w:tcBorders>
            <w:vAlign w:val="center"/>
          </w:tcPr>
          <w:p>
            <w:pPr>
              <w:widowControl/>
              <w:snapToGrid w:val="0"/>
              <w:jc w:val="center"/>
              <w:rPr>
                <w:szCs w:val="21"/>
              </w:rPr>
            </w:pPr>
            <w:r>
              <w:rPr>
                <w:szCs w:val="21"/>
              </w:rPr>
              <w:t>0.31</w:t>
            </w:r>
          </w:p>
        </w:tc>
        <w:tc>
          <w:tcPr>
            <w:tcW w:w="1498" w:type="dxa"/>
            <w:tcBorders>
              <w:top w:val="single" w:color="auto" w:sz="12" w:space="0"/>
            </w:tcBorders>
            <w:vAlign w:val="center"/>
          </w:tcPr>
          <w:p>
            <w:pPr>
              <w:widowControl/>
              <w:snapToGrid w:val="0"/>
              <w:jc w:val="center"/>
              <w:rPr>
                <w:szCs w:val="21"/>
              </w:rPr>
            </w:pPr>
            <w:r>
              <w:rPr>
                <w:szCs w:val="21"/>
              </w:rPr>
              <w:t>5.85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2045" w:type="dxa"/>
            <w:tcBorders>
              <w:bottom w:val="single" w:color="auto" w:sz="12" w:space="0"/>
            </w:tcBorders>
            <w:vAlign w:val="center"/>
          </w:tcPr>
          <w:p>
            <w:pPr>
              <w:jc w:val="center"/>
              <w:rPr>
                <w:sz w:val="18"/>
                <w:szCs w:val="18"/>
              </w:rPr>
            </w:pPr>
            <w:r>
              <w:rPr>
                <w:sz w:val="18"/>
                <w:szCs w:val="18"/>
              </w:rPr>
              <w:t>动物粪便管理排放氧化亚氮因子</w:t>
            </w:r>
            <w:r>
              <w:rPr>
                <w:sz w:val="18"/>
                <w:szCs w:val="18"/>
                <w:vertAlign w:val="superscript"/>
              </w:rPr>
              <w:t>a</w:t>
            </w:r>
            <w:r>
              <w:rPr>
                <w:kern w:val="0"/>
                <w:sz w:val="18"/>
                <w:szCs w:val="18"/>
              </w:rPr>
              <w:t>（kg/head）</w:t>
            </w:r>
          </w:p>
        </w:tc>
        <w:tc>
          <w:tcPr>
            <w:tcW w:w="1458" w:type="dxa"/>
            <w:tcBorders>
              <w:bottom w:val="single" w:color="auto" w:sz="12" w:space="0"/>
            </w:tcBorders>
            <w:vAlign w:val="center"/>
          </w:tcPr>
          <w:p>
            <w:pPr>
              <w:widowControl/>
              <w:snapToGrid w:val="0"/>
              <w:jc w:val="center"/>
              <w:rPr>
                <w:kern w:val="0"/>
                <w:sz w:val="18"/>
                <w:szCs w:val="18"/>
              </w:rPr>
            </w:pPr>
            <w:r>
              <w:rPr>
                <w:szCs w:val="21"/>
              </w:rPr>
              <w:t>1.710</w:t>
            </w:r>
          </w:p>
        </w:tc>
        <w:tc>
          <w:tcPr>
            <w:tcW w:w="1497" w:type="dxa"/>
            <w:tcBorders>
              <w:bottom w:val="single" w:color="auto" w:sz="12" w:space="0"/>
            </w:tcBorders>
            <w:vAlign w:val="center"/>
          </w:tcPr>
          <w:p>
            <w:pPr>
              <w:widowControl/>
              <w:snapToGrid w:val="0"/>
              <w:jc w:val="center"/>
              <w:rPr>
                <w:kern w:val="0"/>
                <w:sz w:val="18"/>
                <w:szCs w:val="18"/>
              </w:rPr>
            </w:pPr>
            <w:r>
              <w:rPr>
                <w:szCs w:val="21"/>
              </w:rPr>
              <w:t>0.805</w:t>
            </w:r>
          </w:p>
        </w:tc>
        <w:tc>
          <w:tcPr>
            <w:tcW w:w="1498" w:type="dxa"/>
            <w:tcBorders>
              <w:bottom w:val="single" w:color="auto" w:sz="12" w:space="0"/>
            </w:tcBorders>
            <w:vAlign w:val="center"/>
          </w:tcPr>
          <w:p>
            <w:pPr>
              <w:widowControl/>
              <w:snapToGrid w:val="0"/>
              <w:jc w:val="center"/>
              <w:rPr>
                <w:kern w:val="0"/>
                <w:sz w:val="18"/>
                <w:szCs w:val="18"/>
              </w:rPr>
            </w:pPr>
            <w:r>
              <w:rPr>
                <w:szCs w:val="21"/>
              </w:rPr>
              <w:t>0.106</w:t>
            </w:r>
          </w:p>
        </w:tc>
        <w:tc>
          <w:tcPr>
            <w:tcW w:w="1498" w:type="dxa"/>
            <w:tcBorders>
              <w:bottom w:val="single" w:color="auto" w:sz="12" w:space="0"/>
            </w:tcBorders>
            <w:vAlign w:val="center"/>
          </w:tcPr>
          <w:p>
            <w:pPr>
              <w:widowControl/>
              <w:snapToGrid w:val="0"/>
              <w:jc w:val="center"/>
              <w:rPr>
                <w:kern w:val="0"/>
                <w:sz w:val="18"/>
                <w:szCs w:val="18"/>
              </w:rPr>
            </w:pPr>
            <w:r>
              <w:rPr>
                <w:szCs w:val="21"/>
              </w:rPr>
              <w:t>0.106</w:t>
            </w:r>
          </w:p>
        </w:tc>
        <w:tc>
          <w:tcPr>
            <w:tcW w:w="1498" w:type="dxa"/>
            <w:tcBorders>
              <w:bottom w:val="single" w:color="auto" w:sz="12" w:space="0"/>
            </w:tcBorders>
            <w:vAlign w:val="center"/>
          </w:tcPr>
          <w:p>
            <w:pPr>
              <w:widowControl/>
              <w:snapToGrid w:val="0"/>
              <w:jc w:val="center"/>
              <w:rPr>
                <w:kern w:val="0"/>
                <w:sz w:val="18"/>
                <w:szCs w:val="18"/>
              </w:rPr>
            </w:pPr>
            <w:r>
              <w:rPr>
                <w:szCs w:val="21"/>
              </w:rPr>
              <w:t>0.157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9494" w:type="dxa"/>
            <w:gridSpan w:val="6"/>
            <w:tcBorders>
              <w:top w:val="single" w:color="auto" w:sz="12" w:space="0"/>
              <w:bottom w:val="single" w:color="000000" w:sz="18" w:space="0"/>
            </w:tcBorders>
            <w:vAlign w:val="center"/>
          </w:tcPr>
          <w:p>
            <w:pPr>
              <w:widowControl/>
              <w:snapToGrid w:val="0"/>
              <w:jc w:val="left"/>
              <w:rPr>
                <w:kern w:val="0"/>
                <w:sz w:val="18"/>
                <w:szCs w:val="18"/>
              </w:rPr>
            </w:pPr>
            <w:r>
              <w:rPr>
                <w:kern w:val="0"/>
                <w:sz w:val="18"/>
                <w:szCs w:val="18"/>
                <w:vertAlign w:val="superscript"/>
              </w:rPr>
              <w:t>a</w:t>
            </w:r>
            <w:r>
              <w:rPr>
                <w:kern w:val="0"/>
                <w:sz w:val="18"/>
                <w:szCs w:val="18"/>
              </w:rPr>
              <w:t xml:space="preserve"> 数据取值来源为《省级温室气体清单编制指南（试行）》，使用时应取主管部门最新发布数值。</w:t>
            </w:r>
          </w:p>
        </w:tc>
      </w:tr>
    </w:tbl>
    <w:p/>
    <w:p>
      <w:pPr>
        <w:widowControl/>
        <w:snapToGrid w:val="0"/>
        <w:spacing w:line="300" w:lineRule="exact"/>
        <w:jc w:val="center"/>
        <w:rPr>
          <w:rFonts w:eastAsia="黑体"/>
          <w:bCs/>
          <w:szCs w:val="21"/>
        </w:rPr>
      </w:pPr>
      <w:r>
        <w:rPr>
          <w:rFonts w:eastAsia="黑体"/>
          <w:kern w:val="0"/>
          <w:szCs w:val="21"/>
        </w:rPr>
        <w:t>表B.5 常用化石燃料相关参数</w:t>
      </w:r>
    </w:p>
    <w:tbl>
      <w:tblPr>
        <w:tblStyle w:val="33"/>
        <w:tblW w:w="92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5"/>
        <w:gridCol w:w="1066"/>
        <w:gridCol w:w="2039"/>
        <w:gridCol w:w="1737"/>
        <w:gridCol w:w="1356"/>
        <w:gridCol w:w="15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5" w:type="dxa"/>
            <w:tcBorders>
              <w:top w:val="single" w:color="auto" w:sz="12" w:space="0"/>
              <w:bottom w:val="single" w:color="auto" w:sz="12" w:space="0"/>
            </w:tcBorders>
            <w:vAlign w:val="center"/>
          </w:tcPr>
          <w:p>
            <w:pPr>
              <w:jc w:val="center"/>
              <w:rPr>
                <w:b/>
                <w:sz w:val="18"/>
                <w:szCs w:val="18"/>
              </w:rPr>
            </w:pPr>
            <w:r>
              <w:rPr>
                <w:b/>
                <w:sz w:val="18"/>
                <w:szCs w:val="18"/>
              </w:rPr>
              <w:t>燃料品种</w:t>
            </w:r>
          </w:p>
        </w:tc>
        <w:tc>
          <w:tcPr>
            <w:tcW w:w="1066" w:type="dxa"/>
            <w:tcBorders>
              <w:top w:val="single" w:color="auto" w:sz="12" w:space="0"/>
              <w:bottom w:val="single" w:color="auto" w:sz="12" w:space="0"/>
            </w:tcBorders>
            <w:vAlign w:val="center"/>
          </w:tcPr>
          <w:p>
            <w:pPr>
              <w:jc w:val="center"/>
              <w:rPr>
                <w:b/>
                <w:kern w:val="0"/>
                <w:sz w:val="18"/>
                <w:szCs w:val="18"/>
              </w:rPr>
            </w:pPr>
            <w:r>
              <w:rPr>
                <w:b/>
                <w:kern w:val="0"/>
                <w:sz w:val="18"/>
                <w:szCs w:val="18"/>
              </w:rPr>
              <w:t>计量单位</w:t>
            </w:r>
          </w:p>
        </w:tc>
        <w:tc>
          <w:tcPr>
            <w:tcW w:w="2039" w:type="dxa"/>
            <w:tcBorders>
              <w:top w:val="single" w:color="auto" w:sz="12" w:space="0"/>
              <w:bottom w:val="single" w:color="auto" w:sz="12" w:space="0"/>
            </w:tcBorders>
            <w:vAlign w:val="center"/>
          </w:tcPr>
          <w:p>
            <w:pPr>
              <w:widowControl/>
              <w:snapToGrid w:val="0"/>
              <w:jc w:val="center"/>
              <w:rPr>
                <w:b/>
                <w:kern w:val="0"/>
                <w:sz w:val="18"/>
                <w:szCs w:val="18"/>
              </w:rPr>
            </w:pPr>
            <w:r>
              <w:rPr>
                <w:b/>
                <w:kern w:val="0"/>
                <w:sz w:val="18"/>
                <w:szCs w:val="18"/>
              </w:rPr>
              <w:t>低位发热量（GJ/t或GJ/万</w:t>
            </w:r>
            <w:r>
              <w:rPr>
                <w:b/>
                <w:sz w:val="18"/>
                <w:szCs w:val="18"/>
              </w:rPr>
              <w:t>Nm</w:t>
            </w:r>
            <w:r>
              <w:rPr>
                <w:b/>
                <w:sz w:val="18"/>
                <w:szCs w:val="18"/>
                <w:vertAlign w:val="superscript"/>
              </w:rPr>
              <w:t>3</w:t>
            </w:r>
            <w:r>
              <w:rPr>
                <w:b/>
                <w:kern w:val="0"/>
                <w:sz w:val="18"/>
                <w:szCs w:val="18"/>
              </w:rPr>
              <w:t>）</w:t>
            </w:r>
          </w:p>
        </w:tc>
        <w:tc>
          <w:tcPr>
            <w:tcW w:w="1737" w:type="dxa"/>
            <w:tcBorders>
              <w:top w:val="single" w:color="auto" w:sz="12" w:space="0"/>
              <w:bottom w:val="single" w:color="auto" w:sz="12" w:space="0"/>
            </w:tcBorders>
            <w:vAlign w:val="center"/>
          </w:tcPr>
          <w:p>
            <w:pPr>
              <w:widowControl/>
              <w:snapToGrid w:val="0"/>
              <w:jc w:val="center"/>
              <w:rPr>
                <w:b/>
                <w:kern w:val="0"/>
                <w:sz w:val="18"/>
                <w:szCs w:val="18"/>
              </w:rPr>
            </w:pPr>
            <w:r>
              <w:rPr>
                <w:b/>
                <w:kern w:val="0"/>
                <w:sz w:val="18"/>
                <w:szCs w:val="18"/>
              </w:rPr>
              <w:t>单位热值含碳量</w:t>
            </w:r>
            <w:r>
              <w:rPr>
                <w:b/>
                <w:kern w:val="0"/>
                <w:sz w:val="18"/>
                <w:szCs w:val="18"/>
                <w:vertAlign w:val="superscript"/>
              </w:rPr>
              <w:t>c</w:t>
            </w:r>
            <w:r>
              <w:rPr>
                <w:b/>
                <w:kern w:val="0"/>
                <w:sz w:val="18"/>
                <w:szCs w:val="18"/>
              </w:rPr>
              <w:t>（tC/GJ）</w:t>
            </w:r>
          </w:p>
        </w:tc>
        <w:tc>
          <w:tcPr>
            <w:tcW w:w="1356" w:type="dxa"/>
            <w:tcBorders>
              <w:top w:val="single" w:color="auto" w:sz="12" w:space="0"/>
              <w:bottom w:val="single" w:color="auto" w:sz="12" w:space="0"/>
            </w:tcBorders>
            <w:vAlign w:val="center"/>
          </w:tcPr>
          <w:p>
            <w:pPr>
              <w:widowControl/>
              <w:snapToGrid w:val="0"/>
              <w:jc w:val="center"/>
              <w:rPr>
                <w:b/>
                <w:kern w:val="0"/>
                <w:sz w:val="18"/>
                <w:szCs w:val="18"/>
              </w:rPr>
            </w:pPr>
            <w:r>
              <w:rPr>
                <w:b/>
                <w:kern w:val="0"/>
                <w:sz w:val="18"/>
                <w:szCs w:val="18"/>
              </w:rPr>
              <w:t>碳氧化率</w:t>
            </w:r>
            <w:r>
              <w:rPr>
                <w:b/>
                <w:kern w:val="0"/>
                <w:sz w:val="18"/>
                <w:szCs w:val="18"/>
                <w:vertAlign w:val="superscript"/>
              </w:rPr>
              <w:t>c</w:t>
            </w:r>
            <w:r>
              <w:rPr>
                <w:b/>
                <w:kern w:val="0"/>
                <w:sz w:val="18"/>
                <w:szCs w:val="18"/>
              </w:rPr>
              <w:t>（%）</w:t>
            </w:r>
          </w:p>
        </w:tc>
        <w:tc>
          <w:tcPr>
            <w:tcW w:w="1544" w:type="dxa"/>
            <w:tcBorders>
              <w:top w:val="single" w:color="auto" w:sz="12" w:space="0"/>
              <w:bottom w:val="single" w:color="auto" w:sz="12" w:space="0"/>
            </w:tcBorders>
            <w:vAlign w:val="center"/>
          </w:tcPr>
          <w:p>
            <w:pPr>
              <w:widowControl/>
              <w:snapToGrid w:val="0"/>
              <w:jc w:val="center"/>
              <w:rPr>
                <w:b/>
                <w:kern w:val="0"/>
                <w:sz w:val="18"/>
                <w:szCs w:val="18"/>
              </w:rPr>
            </w:pPr>
            <w:r>
              <w:rPr>
                <w:b/>
                <w:kern w:val="0"/>
                <w:sz w:val="18"/>
                <w:szCs w:val="18"/>
              </w:rPr>
              <w:t>CO</w:t>
            </w:r>
            <w:r>
              <w:rPr>
                <w:b/>
                <w:kern w:val="0"/>
                <w:sz w:val="18"/>
                <w:szCs w:val="18"/>
                <w:vertAlign w:val="subscript"/>
              </w:rPr>
              <w:t>2</w:t>
            </w:r>
            <w:r>
              <w:rPr>
                <w:b/>
                <w:kern w:val="0"/>
                <w:sz w:val="18"/>
                <w:szCs w:val="18"/>
              </w:rPr>
              <w:t>排放因子</w:t>
            </w:r>
            <w:r>
              <w:rPr>
                <w:b/>
                <w:kern w:val="0"/>
                <w:sz w:val="18"/>
                <w:szCs w:val="18"/>
                <w:vertAlign w:val="superscript"/>
              </w:rPr>
              <w:t>e</w:t>
            </w:r>
            <w:r>
              <w:rPr>
                <w:b/>
                <w:kern w:val="0"/>
                <w:sz w:val="18"/>
                <w:szCs w:val="18"/>
              </w:rPr>
              <w:t>（tCO</w:t>
            </w:r>
            <w:r>
              <w:rPr>
                <w:b/>
                <w:kern w:val="0"/>
                <w:sz w:val="18"/>
                <w:szCs w:val="18"/>
                <w:vertAlign w:val="subscript"/>
              </w:rPr>
              <w:t>2</w:t>
            </w:r>
            <w:r>
              <w:rPr>
                <w:b/>
                <w:kern w:val="0"/>
                <w:sz w:val="18"/>
                <w:szCs w:val="18"/>
              </w:rPr>
              <w:t>/t或tCO</w:t>
            </w:r>
            <w:r>
              <w:rPr>
                <w:b/>
                <w:kern w:val="0"/>
                <w:sz w:val="18"/>
                <w:szCs w:val="18"/>
                <w:vertAlign w:val="subscript"/>
              </w:rPr>
              <w:t>2</w:t>
            </w:r>
            <w:r>
              <w:rPr>
                <w:b/>
                <w:kern w:val="0"/>
                <w:sz w:val="18"/>
                <w:szCs w:val="18"/>
              </w:rPr>
              <w:t>/10</w:t>
            </w:r>
            <w:r>
              <w:rPr>
                <w:b/>
                <w:kern w:val="0"/>
                <w:sz w:val="18"/>
                <w:szCs w:val="18"/>
                <w:vertAlign w:val="superscript"/>
              </w:rPr>
              <w:t>4</w:t>
            </w:r>
            <w:r>
              <w:rPr>
                <w:b/>
                <w:kern w:val="0"/>
                <w:sz w:val="18"/>
                <w:szCs w:val="18"/>
              </w:rPr>
              <w:t>N</w:t>
            </w:r>
            <w:r>
              <w:rPr>
                <w:b/>
                <w:sz w:val="18"/>
                <w:szCs w:val="18"/>
              </w:rPr>
              <w:t>m</w:t>
            </w:r>
            <w:r>
              <w:rPr>
                <w:b/>
                <w:sz w:val="18"/>
                <w:szCs w:val="18"/>
                <w:vertAlign w:val="superscript"/>
              </w:rPr>
              <w:t>3</w:t>
            </w:r>
            <w:r>
              <w:rPr>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5" w:type="dxa"/>
            <w:tcBorders>
              <w:top w:val="single" w:color="auto" w:sz="12" w:space="0"/>
            </w:tcBorders>
            <w:vAlign w:val="center"/>
          </w:tcPr>
          <w:p>
            <w:pPr>
              <w:jc w:val="center"/>
              <w:rPr>
                <w:sz w:val="18"/>
                <w:szCs w:val="18"/>
              </w:rPr>
            </w:pPr>
            <w:r>
              <w:rPr>
                <w:sz w:val="18"/>
                <w:szCs w:val="18"/>
              </w:rPr>
              <w:t>无烟煤</w:t>
            </w:r>
          </w:p>
        </w:tc>
        <w:tc>
          <w:tcPr>
            <w:tcW w:w="1066" w:type="dxa"/>
            <w:tcBorders>
              <w:top w:val="single" w:color="auto" w:sz="12" w:space="0"/>
            </w:tcBorders>
            <w:vAlign w:val="center"/>
          </w:tcPr>
          <w:p>
            <w:pPr>
              <w:jc w:val="center"/>
              <w:rPr>
                <w:sz w:val="18"/>
                <w:szCs w:val="18"/>
              </w:rPr>
            </w:pPr>
            <w:r>
              <w:rPr>
                <w:sz w:val="18"/>
                <w:szCs w:val="18"/>
              </w:rPr>
              <w:t>t</w:t>
            </w:r>
          </w:p>
        </w:tc>
        <w:tc>
          <w:tcPr>
            <w:tcW w:w="2039" w:type="dxa"/>
            <w:tcBorders>
              <w:top w:val="single" w:color="auto" w:sz="12" w:space="0"/>
            </w:tcBorders>
            <w:vAlign w:val="center"/>
          </w:tcPr>
          <w:p>
            <w:pPr>
              <w:widowControl/>
              <w:snapToGrid w:val="0"/>
              <w:jc w:val="center"/>
              <w:rPr>
                <w:kern w:val="0"/>
                <w:sz w:val="18"/>
                <w:szCs w:val="18"/>
              </w:rPr>
            </w:pPr>
            <w:r>
              <w:rPr>
                <w:kern w:val="0"/>
                <w:sz w:val="18"/>
                <w:szCs w:val="18"/>
              </w:rPr>
              <w:t>26.7</w:t>
            </w:r>
            <w:r>
              <w:rPr>
                <w:kern w:val="0"/>
                <w:sz w:val="18"/>
                <w:szCs w:val="18"/>
                <w:vertAlign w:val="superscript"/>
              </w:rPr>
              <w:t>d</w:t>
            </w:r>
          </w:p>
        </w:tc>
        <w:tc>
          <w:tcPr>
            <w:tcW w:w="1737" w:type="dxa"/>
            <w:tcBorders>
              <w:top w:val="single" w:color="auto" w:sz="12" w:space="0"/>
            </w:tcBorders>
            <w:vAlign w:val="center"/>
          </w:tcPr>
          <w:p>
            <w:pPr>
              <w:widowControl/>
              <w:snapToGrid w:val="0"/>
              <w:jc w:val="center"/>
              <w:rPr>
                <w:kern w:val="0"/>
                <w:sz w:val="18"/>
                <w:szCs w:val="18"/>
              </w:rPr>
            </w:pPr>
            <w:r>
              <w:rPr>
                <w:kern w:val="0"/>
                <w:sz w:val="18"/>
                <w:szCs w:val="18"/>
              </w:rPr>
              <w:t>27.49×10</w:t>
            </w:r>
            <w:r>
              <w:rPr>
                <w:kern w:val="0"/>
                <w:sz w:val="18"/>
                <w:szCs w:val="18"/>
                <w:vertAlign w:val="superscript"/>
              </w:rPr>
              <w:t>-3</w:t>
            </w:r>
          </w:p>
        </w:tc>
        <w:tc>
          <w:tcPr>
            <w:tcW w:w="1356" w:type="dxa"/>
            <w:tcBorders>
              <w:top w:val="single" w:color="auto" w:sz="12" w:space="0"/>
            </w:tcBorders>
            <w:vAlign w:val="center"/>
          </w:tcPr>
          <w:p>
            <w:pPr>
              <w:widowControl/>
              <w:snapToGrid w:val="0"/>
              <w:jc w:val="center"/>
              <w:rPr>
                <w:kern w:val="0"/>
                <w:sz w:val="18"/>
                <w:szCs w:val="18"/>
              </w:rPr>
            </w:pPr>
            <w:r>
              <w:rPr>
                <w:kern w:val="0"/>
                <w:sz w:val="18"/>
                <w:szCs w:val="18"/>
              </w:rPr>
              <w:t>94</w:t>
            </w:r>
          </w:p>
        </w:tc>
        <w:tc>
          <w:tcPr>
            <w:tcW w:w="1544" w:type="dxa"/>
            <w:tcBorders>
              <w:top w:val="single" w:color="auto" w:sz="12" w:space="0"/>
            </w:tcBorders>
            <w:vAlign w:val="center"/>
          </w:tcPr>
          <w:p>
            <w:pPr>
              <w:widowControl/>
              <w:snapToGrid w:val="0"/>
              <w:jc w:val="center"/>
              <w:rPr>
                <w:kern w:val="0"/>
                <w:sz w:val="18"/>
                <w:szCs w:val="18"/>
              </w:rPr>
            </w:pPr>
            <w:r>
              <w:rPr>
                <w:color w:val="000000"/>
                <w:sz w:val="18"/>
                <w:szCs w:val="18"/>
              </w:rPr>
              <w:t>2.5298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5" w:type="dxa"/>
            <w:vAlign w:val="center"/>
          </w:tcPr>
          <w:p>
            <w:pPr>
              <w:jc w:val="center"/>
              <w:rPr>
                <w:sz w:val="18"/>
                <w:szCs w:val="18"/>
              </w:rPr>
            </w:pPr>
            <w:r>
              <w:rPr>
                <w:sz w:val="18"/>
                <w:szCs w:val="18"/>
              </w:rPr>
              <w:t>一般烟煤</w:t>
            </w:r>
          </w:p>
        </w:tc>
        <w:tc>
          <w:tcPr>
            <w:tcW w:w="1066" w:type="dxa"/>
            <w:vAlign w:val="center"/>
          </w:tcPr>
          <w:p>
            <w:pPr>
              <w:jc w:val="center"/>
              <w:rPr>
                <w:sz w:val="18"/>
                <w:szCs w:val="18"/>
              </w:rPr>
            </w:pPr>
            <w:r>
              <w:rPr>
                <w:sz w:val="18"/>
                <w:szCs w:val="18"/>
              </w:rPr>
              <w:t>t</w:t>
            </w:r>
          </w:p>
        </w:tc>
        <w:tc>
          <w:tcPr>
            <w:tcW w:w="2039" w:type="dxa"/>
            <w:vAlign w:val="center"/>
          </w:tcPr>
          <w:p>
            <w:pPr>
              <w:widowControl/>
              <w:snapToGrid w:val="0"/>
              <w:jc w:val="center"/>
              <w:rPr>
                <w:kern w:val="0"/>
                <w:sz w:val="18"/>
                <w:szCs w:val="18"/>
              </w:rPr>
            </w:pPr>
            <w:r>
              <w:rPr>
                <w:kern w:val="0"/>
                <w:sz w:val="18"/>
                <w:szCs w:val="18"/>
              </w:rPr>
              <w:t>19.570</w:t>
            </w:r>
            <w:r>
              <w:rPr>
                <w:kern w:val="0"/>
                <w:sz w:val="18"/>
                <w:szCs w:val="18"/>
                <w:vertAlign w:val="superscript"/>
              </w:rPr>
              <w:t>a</w:t>
            </w:r>
          </w:p>
        </w:tc>
        <w:tc>
          <w:tcPr>
            <w:tcW w:w="1737" w:type="dxa"/>
            <w:vAlign w:val="center"/>
          </w:tcPr>
          <w:p>
            <w:pPr>
              <w:widowControl/>
              <w:snapToGrid w:val="0"/>
              <w:jc w:val="center"/>
              <w:rPr>
                <w:kern w:val="0"/>
                <w:sz w:val="18"/>
                <w:szCs w:val="18"/>
              </w:rPr>
            </w:pPr>
            <w:r>
              <w:rPr>
                <w:kern w:val="0"/>
                <w:sz w:val="18"/>
                <w:szCs w:val="18"/>
              </w:rPr>
              <w:t>26.18×10</w:t>
            </w:r>
            <w:r>
              <w:rPr>
                <w:kern w:val="0"/>
                <w:sz w:val="18"/>
                <w:szCs w:val="18"/>
                <w:vertAlign w:val="superscript"/>
              </w:rPr>
              <w:t>-3</w:t>
            </w:r>
          </w:p>
        </w:tc>
        <w:tc>
          <w:tcPr>
            <w:tcW w:w="1356" w:type="dxa"/>
            <w:vAlign w:val="center"/>
          </w:tcPr>
          <w:p>
            <w:pPr>
              <w:widowControl/>
              <w:snapToGrid w:val="0"/>
              <w:jc w:val="center"/>
              <w:rPr>
                <w:kern w:val="0"/>
                <w:sz w:val="18"/>
                <w:szCs w:val="18"/>
              </w:rPr>
            </w:pPr>
            <w:r>
              <w:rPr>
                <w:kern w:val="0"/>
                <w:sz w:val="18"/>
                <w:szCs w:val="18"/>
              </w:rPr>
              <w:t>93</w:t>
            </w:r>
          </w:p>
        </w:tc>
        <w:tc>
          <w:tcPr>
            <w:tcW w:w="1544" w:type="dxa"/>
            <w:vAlign w:val="center"/>
          </w:tcPr>
          <w:p>
            <w:pPr>
              <w:widowControl/>
              <w:snapToGrid w:val="0"/>
              <w:jc w:val="center"/>
              <w:rPr>
                <w:kern w:val="0"/>
                <w:sz w:val="18"/>
                <w:szCs w:val="18"/>
              </w:rPr>
            </w:pPr>
            <w:r>
              <w:rPr>
                <w:color w:val="000000"/>
                <w:sz w:val="18"/>
                <w:szCs w:val="18"/>
              </w:rPr>
              <w:t>1.7471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5" w:type="dxa"/>
            <w:vAlign w:val="center"/>
          </w:tcPr>
          <w:p>
            <w:pPr>
              <w:jc w:val="center"/>
              <w:rPr>
                <w:sz w:val="18"/>
                <w:szCs w:val="18"/>
              </w:rPr>
            </w:pPr>
            <w:r>
              <w:rPr>
                <w:sz w:val="18"/>
                <w:szCs w:val="18"/>
              </w:rPr>
              <w:t>焦炭</w:t>
            </w:r>
          </w:p>
        </w:tc>
        <w:tc>
          <w:tcPr>
            <w:tcW w:w="1066" w:type="dxa"/>
            <w:vAlign w:val="center"/>
          </w:tcPr>
          <w:p>
            <w:pPr>
              <w:jc w:val="center"/>
              <w:rPr>
                <w:sz w:val="18"/>
                <w:szCs w:val="18"/>
              </w:rPr>
            </w:pPr>
            <w:r>
              <w:rPr>
                <w:sz w:val="18"/>
                <w:szCs w:val="18"/>
              </w:rPr>
              <w:t>t</w:t>
            </w:r>
          </w:p>
        </w:tc>
        <w:tc>
          <w:tcPr>
            <w:tcW w:w="2039" w:type="dxa"/>
            <w:vAlign w:val="center"/>
          </w:tcPr>
          <w:p>
            <w:pPr>
              <w:widowControl/>
              <w:snapToGrid w:val="0"/>
              <w:jc w:val="center"/>
              <w:rPr>
                <w:kern w:val="0"/>
                <w:sz w:val="18"/>
                <w:szCs w:val="18"/>
              </w:rPr>
            </w:pPr>
            <w:r>
              <w:rPr>
                <w:kern w:val="0"/>
                <w:sz w:val="18"/>
                <w:szCs w:val="18"/>
              </w:rPr>
              <w:t>28.435</w:t>
            </w:r>
            <w:r>
              <w:rPr>
                <w:kern w:val="0"/>
                <w:sz w:val="18"/>
                <w:szCs w:val="18"/>
                <w:vertAlign w:val="superscript"/>
              </w:rPr>
              <w:t>b</w:t>
            </w:r>
          </w:p>
        </w:tc>
        <w:tc>
          <w:tcPr>
            <w:tcW w:w="1737" w:type="dxa"/>
            <w:vAlign w:val="center"/>
          </w:tcPr>
          <w:p>
            <w:pPr>
              <w:widowControl/>
              <w:snapToGrid w:val="0"/>
              <w:jc w:val="center"/>
              <w:rPr>
                <w:kern w:val="0"/>
                <w:sz w:val="18"/>
                <w:szCs w:val="18"/>
              </w:rPr>
            </w:pPr>
            <w:r>
              <w:rPr>
                <w:kern w:val="0"/>
                <w:sz w:val="18"/>
                <w:szCs w:val="18"/>
              </w:rPr>
              <w:t>29.42×10</w:t>
            </w:r>
            <w:r>
              <w:rPr>
                <w:kern w:val="0"/>
                <w:sz w:val="18"/>
                <w:szCs w:val="18"/>
                <w:vertAlign w:val="superscript"/>
              </w:rPr>
              <w:t>-3</w:t>
            </w:r>
          </w:p>
        </w:tc>
        <w:tc>
          <w:tcPr>
            <w:tcW w:w="1356" w:type="dxa"/>
            <w:vAlign w:val="center"/>
          </w:tcPr>
          <w:p>
            <w:pPr>
              <w:widowControl/>
              <w:snapToGrid w:val="0"/>
              <w:jc w:val="center"/>
              <w:rPr>
                <w:kern w:val="0"/>
                <w:sz w:val="18"/>
                <w:szCs w:val="18"/>
              </w:rPr>
            </w:pPr>
            <w:r>
              <w:rPr>
                <w:kern w:val="0"/>
                <w:sz w:val="18"/>
                <w:szCs w:val="18"/>
              </w:rPr>
              <w:t>93</w:t>
            </w:r>
          </w:p>
        </w:tc>
        <w:tc>
          <w:tcPr>
            <w:tcW w:w="1544" w:type="dxa"/>
            <w:vAlign w:val="center"/>
          </w:tcPr>
          <w:p>
            <w:pPr>
              <w:widowControl/>
              <w:snapToGrid w:val="0"/>
              <w:jc w:val="center"/>
              <w:rPr>
                <w:kern w:val="0"/>
                <w:sz w:val="18"/>
                <w:szCs w:val="18"/>
              </w:rPr>
            </w:pPr>
            <w:r>
              <w:rPr>
                <w:color w:val="000000"/>
                <w:sz w:val="18"/>
                <w:szCs w:val="18"/>
              </w:rPr>
              <w:t>2.8527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5" w:type="dxa"/>
            <w:vAlign w:val="center"/>
          </w:tcPr>
          <w:p>
            <w:pPr>
              <w:jc w:val="center"/>
              <w:rPr>
                <w:sz w:val="18"/>
                <w:szCs w:val="18"/>
              </w:rPr>
            </w:pPr>
            <w:r>
              <w:rPr>
                <w:sz w:val="18"/>
                <w:szCs w:val="18"/>
              </w:rPr>
              <w:t>燃料油</w:t>
            </w:r>
          </w:p>
        </w:tc>
        <w:tc>
          <w:tcPr>
            <w:tcW w:w="1066" w:type="dxa"/>
            <w:vAlign w:val="center"/>
          </w:tcPr>
          <w:p>
            <w:pPr>
              <w:jc w:val="center"/>
              <w:rPr>
                <w:sz w:val="18"/>
                <w:szCs w:val="18"/>
              </w:rPr>
            </w:pPr>
            <w:r>
              <w:rPr>
                <w:sz w:val="18"/>
                <w:szCs w:val="18"/>
              </w:rPr>
              <w:t>t</w:t>
            </w:r>
          </w:p>
        </w:tc>
        <w:tc>
          <w:tcPr>
            <w:tcW w:w="2039" w:type="dxa"/>
            <w:vAlign w:val="center"/>
          </w:tcPr>
          <w:p>
            <w:pPr>
              <w:widowControl/>
              <w:snapToGrid w:val="0"/>
              <w:jc w:val="center"/>
              <w:rPr>
                <w:kern w:val="0"/>
                <w:sz w:val="18"/>
                <w:szCs w:val="18"/>
              </w:rPr>
            </w:pPr>
            <w:r>
              <w:rPr>
                <w:kern w:val="0"/>
                <w:sz w:val="18"/>
                <w:szCs w:val="18"/>
              </w:rPr>
              <w:t>41.816</w:t>
            </w:r>
            <w:r>
              <w:rPr>
                <w:kern w:val="0"/>
                <w:sz w:val="18"/>
                <w:szCs w:val="18"/>
                <w:vertAlign w:val="superscript"/>
              </w:rPr>
              <w:t>b</w:t>
            </w:r>
          </w:p>
        </w:tc>
        <w:tc>
          <w:tcPr>
            <w:tcW w:w="1737" w:type="dxa"/>
            <w:vAlign w:val="center"/>
          </w:tcPr>
          <w:p>
            <w:pPr>
              <w:widowControl/>
              <w:snapToGrid w:val="0"/>
              <w:jc w:val="center"/>
              <w:rPr>
                <w:kern w:val="0"/>
                <w:sz w:val="18"/>
                <w:szCs w:val="18"/>
              </w:rPr>
            </w:pPr>
            <w:r>
              <w:rPr>
                <w:kern w:val="0"/>
                <w:sz w:val="18"/>
                <w:szCs w:val="18"/>
              </w:rPr>
              <w:t>21.10×10</w:t>
            </w:r>
            <w:r>
              <w:rPr>
                <w:kern w:val="0"/>
                <w:sz w:val="18"/>
                <w:szCs w:val="18"/>
                <w:vertAlign w:val="superscript"/>
              </w:rPr>
              <w:t>-3</w:t>
            </w:r>
          </w:p>
        </w:tc>
        <w:tc>
          <w:tcPr>
            <w:tcW w:w="1356" w:type="dxa"/>
            <w:vAlign w:val="center"/>
          </w:tcPr>
          <w:p>
            <w:pPr>
              <w:widowControl/>
              <w:snapToGrid w:val="0"/>
              <w:jc w:val="center"/>
              <w:rPr>
                <w:kern w:val="0"/>
                <w:sz w:val="18"/>
                <w:szCs w:val="18"/>
              </w:rPr>
            </w:pPr>
            <w:r>
              <w:rPr>
                <w:kern w:val="0"/>
                <w:sz w:val="18"/>
                <w:szCs w:val="18"/>
              </w:rPr>
              <w:t>98</w:t>
            </w:r>
          </w:p>
        </w:tc>
        <w:tc>
          <w:tcPr>
            <w:tcW w:w="1544" w:type="dxa"/>
            <w:vAlign w:val="center"/>
          </w:tcPr>
          <w:p>
            <w:pPr>
              <w:widowControl/>
              <w:snapToGrid w:val="0"/>
              <w:jc w:val="center"/>
              <w:rPr>
                <w:kern w:val="0"/>
                <w:sz w:val="18"/>
                <w:szCs w:val="18"/>
              </w:rPr>
            </w:pPr>
            <w:r>
              <w:rPr>
                <w:color w:val="000000"/>
                <w:sz w:val="18"/>
                <w:szCs w:val="18"/>
              </w:rPr>
              <w:t>3.1705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5" w:type="dxa"/>
            <w:vAlign w:val="center"/>
          </w:tcPr>
          <w:p>
            <w:pPr>
              <w:jc w:val="center"/>
              <w:rPr>
                <w:sz w:val="18"/>
                <w:szCs w:val="18"/>
              </w:rPr>
            </w:pPr>
            <w:r>
              <w:rPr>
                <w:sz w:val="18"/>
                <w:szCs w:val="18"/>
              </w:rPr>
              <w:t>汽油</w:t>
            </w:r>
          </w:p>
        </w:tc>
        <w:tc>
          <w:tcPr>
            <w:tcW w:w="1066" w:type="dxa"/>
            <w:vAlign w:val="center"/>
          </w:tcPr>
          <w:p>
            <w:pPr>
              <w:jc w:val="center"/>
              <w:rPr>
                <w:sz w:val="18"/>
                <w:szCs w:val="18"/>
              </w:rPr>
            </w:pPr>
            <w:r>
              <w:rPr>
                <w:sz w:val="18"/>
                <w:szCs w:val="18"/>
              </w:rPr>
              <w:t>t</w:t>
            </w:r>
          </w:p>
        </w:tc>
        <w:tc>
          <w:tcPr>
            <w:tcW w:w="2039" w:type="dxa"/>
            <w:vAlign w:val="center"/>
          </w:tcPr>
          <w:p>
            <w:pPr>
              <w:widowControl/>
              <w:snapToGrid w:val="0"/>
              <w:jc w:val="center"/>
              <w:rPr>
                <w:kern w:val="0"/>
                <w:sz w:val="18"/>
                <w:szCs w:val="18"/>
              </w:rPr>
            </w:pPr>
            <w:r>
              <w:rPr>
                <w:kern w:val="0"/>
                <w:sz w:val="18"/>
                <w:szCs w:val="18"/>
              </w:rPr>
              <w:t>43.070</w:t>
            </w:r>
            <w:r>
              <w:rPr>
                <w:kern w:val="0"/>
                <w:sz w:val="18"/>
                <w:szCs w:val="18"/>
                <w:vertAlign w:val="superscript"/>
              </w:rPr>
              <w:t>b</w:t>
            </w:r>
          </w:p>
        </w:tc>
        <w:tc>
          <w:tcPr>
            <w:tcW w:w="1737" w:type="dxa"/>
            <w:vAlign w:val="center"/>
          </w:tcPr>
          <w:p>
            <w:pPr>
              <w:widowControl/>
              <w:snapToGrid w:val="0"/>
              <w:jc w:val="center"/>
              <w:rPr>
                <w:kern w:val="0"/>
                <w:sz w:val="18"/>
                <w:szCs w:val="18"/>
              </w:rPr>
            </w:pPr>
            <w:r>
              <w:rPr>
                <w:kern w:val="0"/>
                <w:sz w:val="18"/>
                <w:szCs w:val="18"/>
              </w:rPr>
              <w:t>18.90×10</w:t>
            </w:r>
            <w:r>
              <w:rPr>
                <w:kern w:val="0"/>
                <w:sz w:val="18"/>
                <w:szCs w:val="18"/>
                <w:vertAlign w:val="superscript"/>
              </w:rPr>
              <w:t>-3</w:t>
            </w:r>
          </w:p>
        </w:tc>
        <w:tc>
          <w:tcPr>
            <w:tcW w:w="1356" w:type="dxa"/>
            <w:vAlign w:val="center"/>
          </w:tcPr>
          <w:p>
            <w:pPr>
              <w:widowControl/>
              <w:snapToGrid w:val="0"/>
              <w:jc w:val="center"/>
              <w:rPr>
                <w:kern w:val="0"/>
                <w:sz w:val="18"/>
                <w:szCs w:val="18"/>
              </w:rPr>
            </w:pPr>
            <w:r>
              <w:rPr>
                <w:kern w:val="0"/>
                <w:sz w:val="18"/>
                <w:szCs w:val="18"/>
              </w:rPr>
              <w:t>98</w:t>
            </w:r>
          </w:p>
        </w:tc>
        <w:tc>
          <w:tcPr>
            <w:tcW w:w="1544" w:type="dxa"/>
            <w:vAlign w:val="center"/>
          </w:tcPr>
          <w:p>
            <w:pPr>
              <w:widowControl/>
              <w:snapToGrid w:val="0"/>
              <w:jc w:val="center"/>
              <w:rPr>
                <w:kern w:val="0"/>
                <w:sz w:val="18"/>
                <w:szCs w:val="18"/>
              </w:rPr>
            </w:pPr>
            <w:r>
              <w:rPr>
                <w:color w:val="000000"/>
                <w:sz w:val="18"/>
                <w:szCs w:val="18"/>
              </w:rPr>
              <w:t>2.9251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5" w:type="dxa"/>
            <w:vAlign w:val="center"/>
          </w:tcPr>
          <w:p>
            <w:pPr>
              <w:jc w:val="center"/>
              <w:rPr>
                <w:sz w:val="18"/>
                <w:szCs w:val="18"/>
              </w:rPr>
            </w:pPr>
            <w:r>
              <w:rPr>
                <w:sz w:val="18"/>
                <w:szCs w:val="18"/>
              </w:rPr>
              <w:t>柴油</w:t>
            </w:r>
          </w:p>
        </w:tc>
        <w:tc>
          <w:tcPr>
            <w:tcW w:w="1066" w:type="dxa"/>
            <w:vAlign w:val="center"/>
          </w:tcPr>
          <w:p>
            <w:pPr>
              <w:jc w:val="center"/>
              <w:rPr>
                <w:sz w:val="18"/>
                <w:szCs w:val="18"/>
              </w:rPr>
            </w:pPr>
            <w:r>
              <w:rPr>
                <w:sz w:val="18"/>
                <w:szCs w:val="18"/>
              </w:rPr>
              <w:t>t</w:t>
            </w:r>
          </w:p>
        </w:tc>
        <w:tc>
          <w:tcPr>
            <w:tcW w:w="2039" w:type="dxa"/>
            <w:vAlign w:val="center"/>
          </w:tcPr>
          <w:p>
            <w:pPr>
              <w:widowControl/>
              <w:snapToGrid w:val="0"/>
              <w:jc w:val="center"/>
              <w:rPr>
                <w:kern w:val="0"/>
                <w:sz w:val="18"/>
                <w:szCs w:val="18"/>
              </w:rPr>
            </w:pPr>
            <w:r>
              <w:rPr>
                <w:kern w:val="0"/>
                <w:sz w:val="18"/>
                <w:szCs w:val="18"/>
              </w:rPr>
              <w:t>42.652</w:t>
            </w:r>
            <w:r>
              <w:rPr>
                <w:kern w:val="0"/>
                <w:sz w:val="18"/>
                <w:szCs w:val="18"/>
                <w:vertAlign w:val="superscript"/>
              </w:rPr>
              <w:t>b</w:t>
            </w:r>
          </w:p>
        </w:tc>
        <w:tc>
          <w:tcPr>
            <w:tcW w:w="1737" w:type="dxa"/>
            <w:vAlign w:val="center"/>
          </w:tcPr>
          <w:p>
            <w:pPr>
              <w:widowControl/>
              <w:snapToGrid w:val="0"/>
              <w:jc w:val="center"/>
              <w:rPr>
                <w:kern w:val="0"/>
                <w:sz w:val="18"/>
                <w:szCs w:val="18"/>
              </w:rPr>
            </w:pPr>
            <w:r>
              <w:rPr>
                <w:kern w:val="0"/>
                <w:sz w:val="18"/>
                <w:szCs w:val="18"/>
              </w:rPr>
              <w:t>20.20×10</w:t>
            </w:r>
            <w:r>
              <w:rPr>
                <w:kern w:val="0"/>
                <w:sz w:val="18"/>
                <w:szCs w:val="18"/>
                <w:vertAlign w:val="superscript"/>
              </w:rPr>
              <w:t>-3</w:t>
            </w:r>
          </w:p>
        </w:tc>
        <w:tc>
          <w:tcPr>
            <w:tcW w:w="1356" w:type="dxa"/>
            <w:vAlign w:val="center"/>
          </w:tcPr>
          <w:p>
            <w:pPr>
              <w:widowControl/>
              <w:snapToGrid w:val="0"/>
              <w:jc w:val="center"/>
              <w:rPr>
                <w:kern w:val="0"/>
                <w:sz w:val="18"/>
                <w:szCs w:val="18"/>
              </w:rPr>
            </w:pPr>
            <w:r>
              <w:rPr>
                <w:kern w:val="0"/>
                <w:sz w:val="18"/>
                <w:szCs w:val="18"/>
              </w:rPr>
              <w:t>98</w:t>
            </w:r>
          </w:p>
        </w:tc>
        <w:tc>
          <w:tcPr>
            <w:tcW w:w="1544" w:type="dxa"/>
            <w:vAlign w:val="center"/>
          </w:tcPr>
          <w:p>
            <w:pPr>
              <w:widowControl/>
              <w:snapToGrid w:val="0"/>
              <w:jc w:val="center"/>
              <w:rPr>
                <w:kern w:val="0"/>
                <w:sz w:val="18"/>
                <w:szCs w:val="18"/>
              </w:rPr>
            </w:pPr>
            <w:r>
              <w:rPr>
                <w:color w:val="000000"/>
                <w:sz w:val="18"/>
                <w:szCs w:val="18"/>
              </w:rPr>
              <w:t>3.0959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5" w:type="dxa"/>
            <w:vAlign w:val="center"/>
          </w:tcPr>
          <w:p>
            <w:pPr>
              <w:jc w:val="center"/>
              <w:rPr>
                <w:sz w:val="18"/>
                <w:szCs w:val="18"/>
              </w:rPr>
            </w:pPr>
            <w:r>
              <w:rPr>
                <w:sz w:val="18"/>
                <w:szCs w:val="18"/>
              </w:rPr>
              <w:t>煤油</w:t>
            </w:r>
          </w:p>
        </w:tc>
        <w:tc>
          <w:tcPr>
            <w:tcW w:w="1066" w:type="dxa"/>
            <w:vAlign w:val="center"/>
          </w:tcPr>
          <w:p>
            <w:pPr>
              <w:jc w:val="center"/>
              <w:rPr>
                <w:sz w:val="18"/>
                <w:szCs w:val="18"/>
              </w:rPr>
            </w:pPr>
            <w:r>
              <w:rPr>
                <w:sz w:val="18"/>
                <w:szCs w:val="18"/>
              </w:rPr>
              <w:t>t</w:t>
            </w:r>
          </w:p>
        </w:tc>
        <w:tc>
          <w:tcPr>
            <w:tcW w:w="2039" w:type="dxa"/>
            <w:vAlign w:val="center"/>
          </w:tcPr>
          <w:p>
            <w:pPr>
              <w:widowControl/>
              <w:snapToGrid w:val="0"/>
              <w:jc w:val="center"/>
              <w:rPr>
                <w:kern w:val="0"/>
                <w:sz w:val="18"/>
                <w:szCs w:val="18"/>
              </w:rPr>
            </w:pPr>
            <w:r>
              <w:rPr>
                <w:kern w:val="0"/>
                <w:sz w:val="18"/>
                <w:szCs w:val="18"/>
              </w:rPr>
              <w:t>43.070</w:t>
            </w:r>
            <w:r>
              <w:rPr>
                <w:kern w:val="0"/>
                <w:sz w:val="18"/>
                <w:szCs w:val="18"/>
                <w:vertAlign w:val="superscript"/>
              </w:rPr>
              <w:t>b</w:t>
            </w:r>
          </w:p>
        </w:tc>
        <w:tc>
          <w:tcPr>
            <w:tcW w:w="1737" w:type="dxa"/>
            <w:vAlign w:val="center"/>
          </w:tcPr>
          <w:p>
            <w:pPr>
              <w:widowControl/>
              <w:snapToGrid w:val="0"/>
              <w:jc w:val="center"/>
              <w:rPr>
                <w:kern w:val="0"/>
                <w:sz w:val="18"/>
                <w:szCs w:val="18"/>
              </w:rPr>
            </w:pPr>
            <w:r>
              <w:rPr>
                <w:kern w:val="0"/>
                <w:sz w:val="18"/>
                <w:szCs w:val="18"/>
              </w:rPr>
              <w:t>19.60×10</w:t>
            </w:r>
            <w:r>
              <w:rPr>
                <w:kern w:val="0"/>
                <w:sz w:val="18"/>
                <w:szCs w:val="18"/>
                <w:vertAlign w:val="superscript"/>
              </w:rPr>
              <w:t>-3</w:t>
            </w:r>
          </w:p>
        </w:tc>
        <w:tc>
          <w:tcPr>
            <w:tcW w:w="1356" w:type="dxa"/>
            <w:vAlign w:val="center"/>
          </w:tcPr>
          <w:p>
            <w:pPr>
              <w:widowControl/>
              <w:snapToGrid w:val="0"/>
              <w:jc w:val="center"/>
              <w:rPr>
                <w:kern w:val="0"/>
                <w:sz w:val="18"/>
                <w:szCs w:val="18"/>
              </w:rPr>
            </w:pPr>
            <w:r>
              <w:rPr>
                <w:kern w:val="0"/>
                <w:sz w:val="18"/>
                <w:szCs w:val="18"/>
              </w:rPr>
              <w:t>98</w:t>
            </w:r>
          </w:p>
        </w:tc>
        <w:tc>
          <w:tcPr>
            <w:tcW w:w="1544" w:type="dxa"/>
            <w:vAlign w:val="center"/>
          </w:tcPr>
          <w:p>
            <w:pPr>
              <w:widowControl/>
              <w:snapToGrid w:val="0"/>
              <w:jc w:val="center"/>
              <w:rPr>
                <w:kern w:val="0"/>
                <w:sz w:val="18"/>
                <w:szCs w:val="18"/>
              </w:rPr>
            </w:pPr>
            <w:r>
              <w:rPr>
                <w:color w:val="000000"/>
                <w:sz w:val="18"/>
                <w:szCs w:val="18"/>
              </w:rPr>
              <w:t>3.0334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5" w:type="dxa"/>
            <w:vAlign w:val="center"/>
          </w:tcPr>
          <w:p>
            <w:pPr>
              <w:jc w:val="center"/>
              <w:rPr>
                <w:sz w:val="18"/>
                <w:szCs w:val="18"/>
              </w:rPr>
            </w:pPr>
            <w:r>
              <w:rPr>
                <w:sz w:val="18"/>
                <w:szCs w:val="18"/>
              </w:rPr>
              <w:t>液化石油气</w:t>
            </w:r>
          </w:p>
        </w:tc>
        <w:tc>
          <w:tcPr>
            <w:tcW w:w="1066" w:type="dxa"/>
            <w:vAlign w:val="center"/>
          </w:tcPr>
          <w:p>
            <w:pPr>
              <w:jc w:val="center"/>
              <w:rPr>
                <w:sz w:val="18"/>
                <w:szCs w:val="18"/>
              </w:rPr>
            </w:pPr>
            <w:r>
              <w:rPr>
                <w:sz w:val="18"/>
                <w:szCs w:val="18"/>
              </w:rPr>
              <w:t>t</w:t>
            </w:r>
          </w:p>
        </w:tc>
        <w:tc>
          <w:tcPr>
            <w:tcW w:w="2039" w:type="dxa"/>
            <w:vAlign w:val="center"/>
          </w:tcPr>
          <w:p>
            <w:pPr>
              <w:widowControl/>
              <w:snapToGrid w:val="0"/>
              <w:jc w:val="center"/>
              <w:rPr>
                <w:kern w:val="0"/>
                <w:sz w:val="18"/>
                <w:szCs w:val="18"/>
              </w:rPr>
            </w:pPr>
            <w:r>
              <w:rPr>
                <w:kern w:val="0"/>
                <w:sz w:val="18"/>
                <w:szCs w:val="18"/>
              </w:rPr>
              <w:t>50.179</w:t>
            </w:r>
            <w:r>
              <w:rPr>
                <w:kern w:val="0"/>
                <w:sz w:val="18"/>
                <w:szCs w:val="18"/>
                <w:vertAlign w:val="superscript"/>
              </w:rPr>
              <w:t>b</w:t>
            </w:r>
          </w:p>
        </w:tc>
        <w:tc>
          <w:tcPr>
            <w:tcW w:w="1737" w:type="dxa"/>
            <w:vAlign w:val="center"/>
          </w:tcPr>
          <w:p>
            <w:pPr>
              <w:widowControl/>
              <w:snapToGrid w:val="0"/>
              <w:jc w:val="center"/>
              <w:rPr>
                <w:kern w:val="0"/>
                <w:sz w:val="18"/>
                <w:szCs w:val="18"/>
              </w:rPr>
            </w:pPr>
            <w:r>
              <w:rPr>
                <w:kern w:val="0"/>
                <w:sz w:val="18"/>
                <w:szCs w:val="18"/>
              </w:rPr>
              <w:t>17.20×10</w:t>
            </w:r>
            <w:r>
              <w:rPr>
                <w:kern w:val="0"/>
                <w:sz w:val="18"/>
                <w:szCs w:val="18"/>
                <w:vertAlign w:val="superscript"/>
              </w:rPr>
              <w:t>-3</w:t>
            </w:r>
          </w:p>
        </w:tc>
        <w:tc>
          <w:tcPr>
            <w:tcW w:w="1356" w:type="dxa"/>
            <w:vAlign w:val="center"/>
          </w:tcPr>
          <w:p>
            <w:pPr>
              <w:widowControl/>
              <w:snapToGrid w:val="0"/>
              <w:jc w:val="center"/>
              <w:rPr>
                <w:kern w:val="0"/>
                <w:sz w:val="18"/>
                <w:szCs w:val="18"/>
              </w:rPr>
            </w:pPr>
            <w:r>
              <w:rPr>
                <w:kern w:val="0"/>
                <w:sz w:val="18"/>
                <w:szCs w:val="18"/>
              </w:rPr>
              <w:t>98</w:t>
            </w:r>
          </w:p>
        </w:tc>
        <w:tc>
          <w:tcPr>
            <w:tcW w:w="1544" w:type="dxa"/>
            <w:vAlign w:val="center"/>
          </w:tcPr>
          <w:p>
            <w:pPr>
              <w:widowControl/>
              <w:snapToGrid w:val="0"/>
              <w:jc w:val="center"/>
              <w:rPr>
                <w:kern w:val="0"/>
                <w:sz w:val="18"/>
                <w:szCs w:val="18"/>
              </w:rPr>
            </w:pPr>
            <w:r>
              <w:rPr>
                <w:color w:val="000000"/>
                <w:sz w:val="18"/>
                <w:szCs w:val="18"/>
              </w:rPr>
              <w:t>3.1013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5" w:type="dxa"/>
            <w:vAlign w:val="center"/>
          </w:tcPr>
          <w:p>
            <w:pPr>
              <w:jc w:val="center"/>
              <w:rPr>
                <w:sz w:val="18"/>
                <w:szCs w:val="18"/>
              </w:rPr>
            </w:pPr>
            <w:r>
              <w:rPr>
                <w:sz w:val="18"/>
                <w:szCs w:val="18"/>
              </w:rPr>
              <w:t>天然气</w:t>
            </w:r>
          </w:p>
        </w:tc>
        <w:tc>
          <w:tcPr>
            <w:tcW w:w="1066" w:type="dxa"/>
            <w:vAlign w:val="center"/>
          </w:tcPr>
          <w:p>
            <w:pPr>
              <w:jc w:val="center"/>
              <w:rPr>
                <w:sz w:val="18"/>
                <w:szCs w:val="18"/>
              </w:rPr>
            </w:pPr>
            <w:r>
              <w:rPr>
                <w:sz w:val="18"/>
                <w:szCs w:val="18"/>
              </w:rPr>
              <w:t>10</w:t>
            </w:r>
            <w:r>
              <w:rPr>
                <w:sz w:val="18"/>
                <w:szCs w:val="18"/>
                <w:vertAlign w:val="superscript"/>
              </w:rPr>
              <w:t>4</w:t>
            </w:r>
            <w:r>
              <w:rPr>
                <w:sz w:val="18"/>
                <w:szCs w:val="18"/>
              </w:rPr>
              <w:t>Nm</w:t>
            </w:r>
            <w:r>
              <w:rPr>
                <w:sz w:val="18"/>
                <w:szCs w:val="18"/>
                <w:vertAlign w:val="superscript"/>
              </w:rPr>
              <w:t>3</w:t>
            </w:r>
          </w:p>
        </w:tc>
        <w:tc>
          <w:tcPr>
            <w:tcW w:w="2039" w:type="dxa"/>
            <w:vAlign w:val="center"/>
          </w:tcPr>
          <w:p>
            <w:pPr>
              <w:widowControl/>
              <w:snapToGrid w:val="0"/>
              <w:jc w:val="center"/>
              <w:rPr>
                <w:kern w:val="0"/>
                <w:sz w:val="18"/>
                <w:szCs w:val="18"/>
              </w:rPr>
            </w:pPr>
            <w:r>
              <w:rPr>
                <w:kern w:val="0"/>
                <w:sz w:val="18"/>
                <w:szCs w:val="18"/>
              </w:rPr>
              <w:t>389.310</w:t>
            </w:r>
            <w:r>
              <w:rPr>
                <w:kern w:val="0"/>
                <w:sz w:val="18"/>
                <w:szCs w:val="18"/>
                <w:vertAlign w:val="superscript"/>
              </w:rPr>
              <w:t>b</w:t>
            </w:r>
          </w:p>
        </w:tc>
        <w:tc>
          <w:tcPr>
            <w:tcW w:w="1737" w:type="dxa"/>
            <w:vAlign w:val="center"/>
          </w:tcPr>
          <w:p>
            <w:pPr>
              <w:widowControl/>
              <w:snapToGrid w:val="0"/>
              <w:jc w:val="center"/>
              <w:rPr>
                <w:kern w:val="0"/>
                <w:sz w:val="18"/>
                <w:szCs w:val="18"/>
              </w:rPr>
            </w:pPr>
            <w:r>
              <w:rPr>
                <w:kern w:val="0"/>
                <w:sz w:val="18"/>
                <w:szCs w:val="18"/>
              </w:rPr>
              <w:t>15.30×10</w:t>
            </w:r>
            <w:r>
              <w:rPr>
                <w:kern w:val="0"/>
                <w:sz w:val="18"/>
                <w:szCs w:val="18"/>
                <w:vertAlign w:val="superscript"/>
              </w:rPr>
              <w:t>-3</w:t>
            </w:r>
          </w:p>
        </w:tc>
        <w:tc>
          <w:tcPr>
            <w:tcW w:w="1356" w:type="dxa"/>
            <w:vAlign w:val="center"/>
          </w:tcPr>
          <w:p>
            <w:pPr>
              <w:widowControl/>
              <w:snapToGrid w:val="0"/>
              <w:jc w:val="center"/>
              <w:rPr>
                <w:kern w:val="0"/>
                <w:sz w:val="18"/>
                <w:szCs w:val="18"/>
              </w:rPr>
            </w:pPr>
            <w:r>
              <w:rPr>
                <w:kern w:val="0"/>
                <w:sz w:val="18"/>
                <w:szCs w:val="18"/>
              </w:rPr>
              <w:t>99</w:t>
            </w:r>
          </w:p>
        </w:tc>
        <w:tc>
          <w:tcPr>
            <w:tcW w:w="1544" w:type="dxa"/>
            <w:vAlign w:val="center"/>
          </w:tcPr>
          <w:p>
            <w:pPr>
              <w:widowControl/>
              <w:snapToGrid w:val="0"/>
              <w:jc w:val="center"/>
              <w:rPr>
                <w:kern w:val="0"/>
                <w:sz w:val="18"/>
                <w:szCs w:val="18"/>
              </w:rPr>
            </w:pPr>
            <w:r>
              <w:rPr>
                <w:color w:val="000000"/>
                <w:sz w:val="18"/>
                <w:szCs w:val="18"/>
              </w:rPr>
              <w:t>21.6219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5" w:type="dxa"/>
            <w:tcBorders>
              <w:bottom w:val="single" w:color="auto" w:sz="12" w:space="0"/>
            </w:tcBorders>
            <w:vAlign w:val="center"/>
          </w:tcPr>
          <w:p>
            <w:pPr>
              <w:jc w:val="center"/>
              <w:rPr>
                <w:sz w:val="18"/>
                <w:szCs w:val="18"/>
              </w:rPr>
            </w:pPr>
            <w:r>
              <w:rPr>
                <w:sz w:val="18"/>
                <w:szCs w:val="18"/>
              </w:rPr>
              <w:t>液化天然气</w:t>
            </w:r>
          </w:p>
        </w:tc>
        <w:tc>
          <w:tcPr>
            <w:tcW w:w="1066" w:type="dxa"/>
            <w:tcBorders>
              <w:bottom w:val="single" w:color="auto" w:sz="12" w:space="0"/>
            </w:tcBorders>
            <w:vAlign w:val="center"/>
          </w:tcPr>
          <w:p>
            <w:pPr>
              <w:jc w:val="center"/>
              <w:rPr>
                <w:sz w:val="18"/>
                <w:szCs w:val="18"/>
              </w:rPr>
            </w:pPr>
            <w:r>
              <w:rPr>
                <w:sz w:val="18"/>
                <w:szCs w:val="18"/>
              </w:rPr>
              <w:t>t</w:t>
            </w:r>
          </w:p>
        </w:tc>
        <w:tc>
          <w:tcPr>
            <w:tcW w:w="2039" w:type="dxa"/>
            <w:tcBorders>
              <w:bottom w:val="single" w:color="auto" w:sz="12" w:space="0"/>
            </w:tcBorders>
            <w:vAlign w:val="center"/>
          </w:tcPr>
          <w:p>
            <w:pPr>
              <w:widowControl/>
              <w:snapToGrid w:val="0"/>
              <w:jc w:val="center"/>
              <w:rPr>
                <w:kern w:val="0"/>
                <w:sz w:val="18"/>
                <w:szCs w:val="18"/>
              </w:rPr>
            </w:pPr>
            <w:r>
              <w:rPr>
                <w:kern w:val="0"/>
                <w:sz w:val="18"/>
                <w:szCs w:val="18"/>
              </w:rPr>
              <w:t>44.2</w:t>
            </w:r>
            <w:r>
              <w:rPr>
                <w:kern w:val="0"/>
                <w:sz w:val="18"/>
                <w:szCs w:val="18"/>
                <w:vertAlign w:val="superscript"/>
              </w:rPr>
              <w:t>d</w:t>
            </w:r>
          </w:p>
        </w:tc>
        <w:tc>
          <w:tcPr>
            <w:tcW w:w="1737" w:type="dxa"/>
            <w:tcBorders>
              <w:bottom w:val="single" w:color="auto" w:sz="12" w:space="0"/>
            </w:tcBorders>
            <w:vAlign w:val="center"/>
          </w:tcPr>
          <w:p>
            <w:pPr>
              <w:widowControl/>
              <w:snapToGrid w:val="0"/>
              <w:jc w:val="center"/>
              <w:rPr>
                <w:kern w:val="0"/>
                <w:sz w:val="18"/>
                <w:szCs w:val="18"/>
              </w:rPr>
            </w:pPr>
            <w:r>
              <w:rPr>
                <w:kern w:val="0"/>
                <w:sz w:val="18"/>
                <w:szCs w:val="18"/>
              </w:rPr>
              <w:t>17.20×10</w:t>
            </w:r>
            <w:r>
              <w:rPr>
                <w:kern w:val="0"/>
                <w:sz w:val="18"/>
                <w:szCs w:val="18"/>
                <w:vertAlign w:val="superscript"/>
              </w:rPr>
              <w:t>-3</w:t>
            </w:r>
          </w:p>
        </w:tc>
        <w:tc>
          <w:tcPr>
            <w:tcW w:w="1356" w:type="dxa"/>
            <w:tcBorders>
              <w:bottom w:val="single" w:color="auto" w:sz="12" w:space="0"/>
            </w:tcBorders>
            <w:vAlign w:val="center"/>
          </w:tcPr>
          <w:p>
            <w:pPr>
              <w:widowControl/>
              <w:snapToGrid w:val="0"/>
              <w:jc w:val="center"/>
              <w:rPr>
                <w:kern w:val="0"/>
                <w:sz w:val="18"/>
                <w:szCs w:val="18"/>
              </w:rPr>
            </w:pPr>
            <w:r>
              <w:rPr>
                <w:kern w:val="0"/>
                <w:sz w:val="18"/>
                <w:szCs w:val="18"/>
              </w:rPr>
              <w:t>98</w:t>
            </w:r>
          </w:p>
        </w:tc>
        <w:tc>
          <w:tcPr>
            <w:tcW w:w="1544" w:type="dxa"/>
            <w:tcBorders>
              <w:bottom w:val="single" w:color="auto" w:sz="12" w:space="0"/>
            </w:tcBorders>
            <w:vAlign w:val="center"/>
          </w:tcPr>
          <w:p>
            <w:pPr>
              <w:widowControl/>
              <w:snapToGrid w:val="0"/>
              <w:jc w:val="center"/>
              <w:rPr>
                <w:kern w:val="0"/>
                <w:sz w:val="18"/>
                <w:szCs w:val="18"/>
              </w:rPr>
            </w:pPr>
            <w:r>
              <w:rPr>
                <w:color w:val="000000"/>
                <w:sz w:val="18"/>
                <w:szCs w:val="18"/>
              </w:rPr>
              <w:t>2.7318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87" w:type="dxa"/>
            <w:gridSpan w:val="6"/>
            <w:tcBorders>
              <w:top w:val="single" w:color="auto" w:sz="12" w:space="0"/>
              <w:bottom w:val="single" w:color="auto" w:sz="12" w:space="0"/>
            </w:tcBorders>
            <w:vAlign w:val="center"/>
          </w:tcPr>
          <w:p>
            <w:pPr>
              <w:widowControl/>
              <w:snapToGrid w:val="0"/>
              <w:rPr>
                <w:kern w:val="0"/>
                <w:sz w:val="18"/>
                <w:szCs w:val="18"/>
              </w:rPr>
            </w:pPr>
            <w:r>
              <w:rPr>
                <w:kern w:val="0"/>
                <w:sz w:val="18"/>
                <w:szCs w:val="18"/>
                <w:vertAlign w:val="superscript"/>
              </w:rPr>
              <w:t>a</w:t>
            </w:r>
            <w:r>
              <w:rPr>
                <w:kern w:val="0"/>
                <w:sz w:val="18"/>
                <w:szCs w:val="18"/>
              </w:rPr>
              <w:t xml:space="preserve"> 数据取值来源为《2007年中国温室气体清单研究》，使用时应取主管部门最新发布数值。</w:t>
            </w:r>
          </w:p>
          <w:p>
            <w:pPr>
              <w:widowControl/>
              <w:snapToGrid w:val="0"/>
              <w:rPr>
                <w:kern w:val="0"/>
                <w:sz w:val="18"/>
                <w:szCs w:val="18"/>
                <w:vertAlign w:val="superscript"/>
              </w:rPr>
            </w:pPr>
            <w:r>
              <w:rPr>
                <w:kern w:val="0"/>
                <w:sz w:val="18"/>
                <w:szCs w:val="18"/>
                <w:vertAlign w:val="superscript"/>
              </w:rPr>
              <w:t>b</w:t>
            </w:r>
            <w:r>
              <w:rPr>
                <w:kern w:val="0"/>
                <w:sz w:val="18"/>
                <w:szCs w:val="18"/>
              </w:rPr>
              <w:t xml:space="preserve"> 数据取值来源为《中国能源统计年鉴2020》，使用时应取主管部门最新发布数值。</w:t>
            </w:r>
          </w:p>
          <w:p>
            <w:pPr>
              <w:widowControl/>
              <w:snapToGrid w:val="0"/>
              <w:rPr>
                <w:kern w:val="0"/>
                <w:sz w:val="18"/>
                <w:szCs w:val="18"/>
              </w:rPr>
            </w:pPr>
            <w:r>
              <w:rPr>
                <w:kern w:val="0"/>
                <w:sz w:val="18"/>
                <w:szCs w:val="18"/>
                <w:vertAlign w:val="superscript"/>
              </w:rPr>
              <w:t>c</w:t>
            </w:r>
            <w:r>
              <w:rPr>
                <w:kern w:val="0"/>
                <w:sz w:val="18"/>
                <w:szCs w:val="18"/>
              </w:rPr>
              <w:t xml:space="preserve"> 数据取值来源为《省级温室气体清单编制指南（试行）》，使用时应取主管部门最新发布数值。</w:t>
            </w:r>
          </w:p>
          <w:p>
            <w:pPr>
              <w:widowControl/>
              <w:snapToGrid w:val="0"/>
              <w:rPr>
                <w:kern w:val="0"/>
                <w:sz w:val="18"/>
                <w:szCs w:val="18"/>
              </w:rPr>
            </w:pPr>
            <w:r>
              <w:rPr>
                <w:kern w:val="0"/>
                <w:sz w:val="18"/>
                <w:szCs w:val="18"/>
                <w:vertAlign w:val="superscript"/>
              </w:rPr>
              <w:t>d</w:t>
            </w:r>
            <w:r>
              <w:rPr>
                <w:kern w:val="0"/>
                <w:sz w:val="18"/>
                <w:szCs w:val="18"/>
              </w:rPr>
              <w:t xml:space="preserve"> 数据取值来源为《2006 年 IPCC 国家温室气体清单指南》，使用时应取主管部门最新发布数值。</w:t>
            </w:r>
          </w:p>
          <w:p>
            <w:pPr>
              <w:widowControl/>
              <w:snapToGrid w:val="0"/>
              <w:rPr>
                <w:kern w:val="0"/>
                <w:sz w:val="18"/>
                <w:szCs w:val="18"/>
              </w:rPr>
            </w:pPr>
            <w:r>
              <w:rPr>
                <w:kern w:val="0"/>
                <w:sz w:val="18"/>
                <w:szCs w:val="18"/>
                <w:vertAlign w:val="superscript"/>
              </w:rPr>
              <w:t>e</w:t>
            </w:r>
            <w:r>
              <w:rPr>
                <w:kern w:val="0"/>
                <w:sz w:val="18"/>
                <w:szCs w:val="18"/>
              </w:rPr>
              <w:t xml:space="preserve"> CO</w:t>
            </w:r>
            <w:r>
              <w:rPr>
                <w:kern w:val="0"/>
                <w:sz w:val="18"/>
                <w:szCs w:val="18"/>
                <w:vertAlign w:val="subscript"/>
              </w:rPr>
              <w:t>2</w:t>
            </w:r>
            <w:r>
              <w:rPr>
                <w:kern w:val="0"/>
                <w:sz w:val="18"/>
                <w:szCs w:val="18"/>
              </w:rPr>
              <w:t>排放因子=平均低位发热量×单位热值含碳量×碳氧化率×44/12。</w:t>
            </w:r>
          </w:p>
        </w:tc>
      </w:tr>
    </w:tbl>
    <w:p>
      <w:pPr>
        <w:widowControl/>
        <w:snapToGrid w:val="0"/>
        <w:spacing w:line="300" w:lineRule="exact"/>
        <w:jc w:val="center"/>
        <w:rPr>
          <w:rFonts w:eastAsia="黑体"/>
          <w:kern w:val="0"/>
          <w:szCs w:val="21"/>
        </w:rPr>
      </w:pPr>
    </w:p>
    <w:p>
      <w:pPr>
        <w:widowControl/>
        <w:snapToGrid w:val="0"/>
        <w:spacing w:line="300" w:lineRule="exact"/>
        <w:jc w:val="center"/>
        <w:rPr>
          <w:rFonts w:eastAsia="黑体"/>
          <w:bCs/>
          <w:szCs w:val="21"/>
        </w:rPr>
      </w:pPr>
      <w:r>
        <w:rPr>
          <w:rFonts w:eastAsia="黑体"/>
          <w:kern w:val="0"/>
          <w:szCs w:val="21"/>
        </w:rPr>
        <w:t>表B.6 生物质燃料燃烧排放因子</w:t>
      </w:r>
    </w:p>
    <w:tbl>
      <w:tblPr>
        <w:tblStyle w:val="160"/>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867"/>
        <w:gridCol w:w="1867"/>
        <w:gridCol w:w="1867"/>
        <w:gridCol w:w="1869"/>
        <w:gridCol w:w="18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8" w:hRule="atLeast"/>
          <w:jc w:val="center"/>
        </w:trPr>
        <w:tc>
          <w:tcPr>
            <w:tcW w:w="1867" w:type="dxa"/>
            <w:vMerge w:val="restart"/>
            <w:tcBorders>
              <w:bottom w:val="single" w:color="auto" w:sz="4" w:space="0"/>
              <w:right w:val="single" w:color="auto" w:sz="4" w:space="0"/>
            </w:tcBorders>
            <w:vAlign w:val="center"/>
          </w:tcPr>
          <w:p>
            <w:pPr>
              <w:jc w:val="center"/>
              <w:rPr>
                <w:rFonts w:cs="Times New Roman"/>
                <w:b/>
                <w:sz w:val="18"/>
                <w:szCs w:val="18"/>
              </w:rPr>
            </w:pPr>
            <w:r>
              <w:rPr>
                <w:rFonts w:cs="Times New Roman"/>
                <w:b/>
                <w:sz w:val="18"/>
                <w:szCs w:val="18"/>
              </w:rPr>
              <w:t>生物质种类</w:t>
            </w:r>
          </w:p>
        </w:tc>
        <w:tc>
          <w:tcPr>
            <w:tcW w:w="5603" w:type="dxa"/>
            <w:gridSpan w:val="3"/>
            <w:tcBorders>
              <w:left w:val="single" w:color="auto" w:sz="4" w:space="0"/>
              <w:bottom w:val="single" w:color="auto" w:sz="4" w:space="0"/>
              <w:right w:val="single" w:color="auto" w:sz="4" w:space="0"/>
            </w:tcBorders>
            <w:vAlign w:val="center"/>
          </w:tcPr>
          <w:p>
            <w:pPr>
              <w:jc w:val="center"/>
              <w:rPr>
                <w:rFonts w:cs="Times New Roman"/>
                <w:b/>
                <w:sz w:val="18"/>
                <w:szCs w:val="18"/>
              </w:rPr>
            </w:pPr>
            <w:r>
              <w:rPr>
                <w:rFonts w:cs="Times New Roman"/>
                <w:b/>
                <w:sz w:val="18"/>
                <w:szCs w:val="18"/>
              </w:rPr>
              <w:t>生物质燃料燃烧甲烷排放因子</w:t>
            </w:r>
            <w:r>
              <w:rPr>
                <w:rFonts w:hint="eastAsia" w:cs="Times New Roman"/>
                <w:b/>
                <w:sz w:val="18"/>
                <w:szCs w:val="18"/>
                <w:vertAlign w:val="superscript"/>
                <w:lang w:val="en-US" w:eastAsia="zh-CN"/>
              </w:rPr>
              <w:t>a</w:t>
            </w:r>
            <w:r>
              <w:rPr>
                <w:rFonts w:cs="Times New Roman"/>
                <w:b/>
                <w:sz w:val="18"/>
                <w:szCs w:val="18"/>
              </w:rPr>
              <w:t>（g/kg）</w:t>
            </w:r>
          </w:p>
        </w:tc>
        <w:tc>
          <w:tcPr>
            <w:tcW w:w="1868" w:type="dxa"/>
            <w:vMerge w:val="restart"/>
            <w:tcBorders>
              <w:left w:val="single" w:color="auto" w:sz="4" w:space="0"/>
            </w:tcBorders>
            <w:vAlign w:val="center"/>
          </w:tcPr>
          <w:p>
            <w:pPr>
              <w:jc w:val="center"/>
              <w:rPr>
                <w:rFonts w:cs="Times New Roman"/>
                <w:b/>
                <w:sz w:val="18"/>
                <w:szCs w:val="18"/>
              </w:rPr>
            </w:pPr>
            <w:r>
              <w:rPr>
                <w:rFonts w:cs="Times New Roman"/>
                <w:b/>
                <w:sz w:val="18"/>
                <w:szCs w:val="18"/>
              </w:rPr>
              <w:t>生物质燃料燃烧氧化亚氮排放因子</w:t>
            </w:r>
            <w:r>
              <w:rPr>
                <w:rFonts w:hint="eastAsia" w:cs="Times New Roman"/>
                <w:b/>
                <w:sz w:val="18"/>
                <w:szCs w:val="18"/>
                <w:vertAlign w:val="superscript"/>
                <w:lang w:val="en-US" w:eastAsia="zh-CN"/>
              </w:rPr>
              <w:t>a</w:t>
            </w:r>
            <w:r>
              <w:rPr>
                <w:rFonts w:cs="Times New Roman"/>
                <w:b/>
                <w:sz w:val="18"/>
                <w:szCs w:val="18"/>
              </w:rPr>
              <w:t>（g/kg）</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8" w:hRule="atLeast"/>
          <w:jc w:val="center"/>
        </w:trPr>
        <w:tc>
          <w:tcPr>
            <w:tcW w:w="1867" w:type="dxa"/>
            <w:vMerge w:val="continue"/>
            <w:tcBorders>
              <w:top w:val="single" w:color="auto" w:sz="4" w:space="0"/>
              <w:bottom w:val="single" w:color="auto" w:sz="12" w:space="0"/>
              <w:right w:val="single" w:color="auto" w:sz="4" w:space="0"/>
            </w:tcBorders>
            <w:vAlign w:val="center"/>
          </w:tcPr>
          <w:p>
            <w:pPr>
              <w:jc w:val="center"/>
              <w:rPr>
                <w:rFonts w:cs="Times New Roman"/>
                <w:sz w:val="18"/>
                <w:szCs w:val="18"/>
              </w:rPr>
            </w:pPr>
          </w:p>
        </w:tc>
        <w:tc>
          <w:tcPr>
            <w:tcW w:w="1867" w:type="dxa"/>
            <w:tcBorders>
              <w:top w:val="single" w:color="auto" w:sz="4" w:space="0"/>
              <w:left w:val="single" w:color="auto" w:sz="4" w:space="0"/>
              <w:bottom w:val="single" w:color="auto" w:sz="12" w:space="0"/>
              <w:right w:val="single" w:color="auto" w:sz="4" w:space="0"/>
            </w:tcBorders>
            <w:vAlign w:val="center"/>
          </w:tcPr>
          <w:p>
            <w:pPr>
              <w:jc w:val="center"/>
              <w:rPr>
                <w:rFonts w:cs="Times New Roman"/>
                <w:b/>
                <w:sz w:val="18"/>
                <w:szCs w:val="18"/>
              </w:rPr>
            </w:pPr>
            <w:r>
              <w:rPr>
                <w:rFonts w:cs="Times New Roman"/>
                <w:b/>
                <w:sz w:val="18"/>
                <w:szCs w:val="18"/>
              </w:rPr>
              <w:t>省柴灶</w:t>
            </w:r>
          </w:p>
        </w:tc>
        <w:tc>
          <w:tcPr>
            <w:tcW w:w="1867" w:type="dxa"/>
            <w:tcBorders>
              <w:top w:val="single" w:color="auto" w:sz="4" w:space="0"/>
              <w:left w:val="single" w:color="auto" w:sz="4" w:space="0"/>
              <w:bottom w:val="single" w:color="auto" w:sz="12" w:space="0"/>
              <w:right w:val="single" w:color="auto" w:sz="4" w:space="0"/>
            </w:tcBorders>
            <w:vAlign w:val="center"/>
          </w:tcPr>
          <w:p>
            <w:pPr>
              <w:jc w:val="center"/>
              <w:rPr>
                <w:rFonts w:cs="Times New Roman"/>
                <w:b/>
                <w:sz w:val="18"/>
                <w:szCs w:val="18"/>
              </w:rPr>
            </w:pPr>
            <w:r>
              <w:rPr>
                <w:rFonts w:cs="Times New Roman"/>
                <w:b/>
                <w:sz w:val="18"/>
                <w:szCs w:val="18"/>
              </w:rPr>
              <w:t>传统灶</w:t>
            </w:r>
          </w:p>
        </w:tc>
        <w:tc>
          <w:tcPr>
            <w:tcW w:w="1869" w:type="dxa"/>
            <w:tcBorders>
              <w:top w:val="single" w:color="auto" w:sz="4" w:space="0"/>
              <w:left w:val="single" w:color="auto" w:sz="4" w:space="0"/>
              <w:bottom w:val="single" w:color="auto" w:sz="12" w:space="0"/>
              <w:right w:val="single" w:color="000000" w:sz="4" w:space="0"/>
            </w:tcBorders>
            <w:vAlign w:val="center"/>
          </w:tcPr>
          <w:p>
            <w:pPr>
              <w:jc w:val="center"/>
              <w:rPr>
                <w:rFonts w:cs="Times New Roman"/>
                <w:b/>
                <w:sz w:val="18"/>
                <w:szCs w:val="18"/>
              </w:rPr>
            </w:pPr>
            <w:r>
              <w:rPr>
                <w:rFonts w:cs="Times New Roman"/>
                <w:b/>
                <w:sz w:val="18"/>
                <w:szCs w:val="18"/>
              </w:rPr>
              <w:t>火盆火锅</w:t>
            </w:r>
          </w:p>
        </w:tc>
        <w:tc>
          <w:tcPr>
            <w:tcW w:w="1868" w:type="dxa"/>
            <w:vMerge w:val="continue"/>
            <w:tcBorders>
              <w:top w:val="single" w:color="auto" w:sz="4" w:space="0"/>
              <w:left w:val="single" w:color="000000" w:sz="4" w:space="0"/>
              <w:bottom w:val="single" w:color="auto" w:sz="12" w:space="0"/>
            </w:tcBorders>
            <w:vAlign w:val="center"/>
          </w:tcPr>
          <w:p>
            <w:pPr>
              <w:jc w:val="center"/>
              <w:rPr>
                <w:rFonts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8" w:hRule="atLeast"/>
          <w:jc w:val="center"/>
        </w:trPr>
        <w:tc>
          <w:tcPr>
            <w:tcW w:w="1867" w:type="dxa"/>
            <w:tcBorders>
              <w:bottom w:val="single" w:color="auto" w:sz="4" w:space="0"/>
              <w:right w:val="single" w:color="auto" w:sz="4" w:space="0"/>
            </w:tcBorders>
            <w:vAlign w:val="center"/>
          </w:tcPr>
          <w:p>
            <w:pPr>
              <w:jc w:val="center"/>
              <w:rPr>
                <w:rFonts w:cs="Times New Roman"/>
                <w:sz w:val="18"/>
                <w:szCs w:val="18"/>
              </w:rPr>
            </w:pPr>
            <w:r>
              <w:rPr>
                <w:rFonts w:cs="Times New Roman"/>
                <w:sz w:val="18"/>
                <w:szCs w:val="18"/>
              </w:rPr>
              <w:t>秸秆</w:t>
            </w:r>
          </w:p>
        </w:tc>
        <w:tc>
          <w:tcPr>
            <w:tcW w:w="1867" w:type="dxa"/>
            <w:tcBorders>
              <w:left w:val="single" w:color="auto" w:sz="4" w:space="0"/>
              <w:bottom w:val="single" w:color="auto" w:sz="4" w:space="0"/>
              <w:right w:val="single" w:color="auto" w:sz="4" w:space="0"/>
            </w:tcBorders>
            <w:vAlign w:val="center"/>
          </w:tcPr>
          <w:p>
            <w:pPr>
              <w:jc w:val="center"/>
              <w:rPr>
                <w:rFonts w:cs="Times New Roman"/>
                <w:sz w:val="18"/>
                <w:szCs w:val="18"/>
              </w:rPr>
            </w:pPr>
            <w:r>
              <w:rPr>
                <w:rFonts w:cs="Times New Roman"/>
                <w:sz w:val="18"/>
                <w:szCs w:val="18"/>
              </w:rPr>
              <w:t>5.2</w:t>
            </w:r>
          </w:p>
        </w:tc>
        <w:tc>
          <w:tcPr>
            <w:tcW w:w="1867" w:type="dxa"/>
            <w:tcBorders>
              <w:left w:val="single" w:color="auto" w:sz="4" w:space="0"/>
              <w:bottom w:val="single" w:color="auto" w:sz="4" w:space="0"/>
              <w:right w:val="single" w:color="auto" w:sz="4" w:space="0"/>
            </w:tcBorders>
            <w:vAlign w:val="center"/>
          </w:tcPr>
          <w:p>
            <w:pPr>
              <w:jc w:val="center"/>
              <w:rPr>
                <w:rFonts w:cs="Times New Roman"/>
                <w:sz w:val="18"/>
                <w:szCs w:val="18"/>
              </w:rPr>
            </w:pPr>
            <w:r>
              <w:rPr>
                <w:rFonts w:cs="Times New Roman"/>
                <w:sz w:val="18"/>
                <w:szCs w:val="18"/>
              </w:rPr>
              <w:t>2.8</w:t>
            </w:r>
          </w:p>
        </w:tc>
        <w:tc>
          <w:tcPr>
            <w:tcW w:w="1869" w:type="dxa"/>
            <w:tcBorders>
              <w:left w:val="single" w:color="auto" w:sz="4" w:space="0"/>
              <w:bottom w:val="single" w:color="auto" w:sz="4" w:space="0"/>
              <w:right w:val="single" w:color="auto" w:sz="4" w:space="0"/>
            </w:tcBorders>
            <w:vAlign w:val="center"/>
          </w:tcPr>
          <w:p>
            <w:pPr>
              <w:jc w:val="center"/>
              <w:rPr>
                <w:rFonts w:cs="Times New Roman"/>
                <w:sz w:val="18"/>
                <w:szCs w:val="18"/>
              </w:rPr>
            </w:pPr>
            <w:r>
              <w:rPr>
                <w:rFonts w:cs="Times New Roman"/>
                <w:sz w:val="18"/>
                <w:szCs w:val="18"/>
              </w:rPr>
              <w:t>/</w:t>
            </w:r>
          </w:p>
        </w:tc>
        <w:tc>
          <w:tcPr>
            <w:tcW w:w="1868" w:type="dxa"/>
            <w:tcBorders>
              <w:left w:val="single" w:color="auto" w:sz="4" w:space="0"/>
              <w:bottom w:val="single" w:color="auto" w:sz="4" w:space="0"/>
            </w:tcBorders>
            <w:vAlign w:val="center"/>
          </w:tcPr>
          <w:p>
            <w:pPr>
              <w:jc w:val="center"/>
              <w:rPr>
                <w:rFonts w:cs="Times New Roman"/>
                <w:sz w:val="18"/>
                <w:szCs w:val="18"/>
              </w:rPr>
            </w:pPr>
            <w:r>
              <w:rPr>
                <w:rFonts w:cs="Times New Roman"/>
                <w:sz w:val="18"/>
                <w:szCs w:val="18"/>
              </w:rPr>
              <w:t>0.13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9" w:hRule="atLeast"/>
          <w:jc w:val="center"/>
        </w:trPr>
        <w:tc>
          <w:tcPr>
            <w:tcW w:w="1867" w:type="dxa"/>
            <w:tcBorders>
              <w:top w:val="single" w:color="auto" w:sz="4" w:space="0"/>
              <w:bottom w:val="single" w:color="auto" w:sz="4" w:space="0"/>
              <w:right w:val="single" w:color="auto" w:sz="4" w:space="0"/>
            </w:tcBorders>
            <w:vAlign w:val="center"/>
          </w:tcPr>
          <w:p>
            <w:pPr>
              <w:jc w:val="center"/>
              <w:rPr>
                <w:rFonts w:cs="Times New Roman"/>
                <w:sz w:val="18"/>
                <w:szCs w:val="18"/>
              </w:rPr>
            </w:pPr>
            <w:r>
              <w:rPr>
                <w:rFonts w:cs="Times New Roman"/>
                <w:sz w:val="18"/>
                <w:szCs w:val="18"/>
              </w:rPr>
              <w:t>薪柴</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18"/>
                <w:szCs w:val="18"/>
              </w:rPr>
            </w:pPr>
            <w:r>
              <w:rPr>
                <w:rFonts w:cs="Times New Roman"/>
                <w:sz w:val="18"/>
                <w:szCs w:val="18"/>
              </w:rPr>
              <w:t>2.7</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18"/>
                <w:szCs w:val="18"/>
              </w:rPr>
            </w:pPr>
            <w:r>
              <w:rPr>
                <w:rFonts w:cs="Times New Roman"/>
                <w:sz w:val="18"/>
                <w:szCs w:val="18"/>
              </w:rPr>
              <w:t>2.4</w:t>
            </w: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18"/>
                <w:szCs w:val="18"/>
              </w:rPr>
            </w:pPr>
            <w:r>
              <w:rPr>
                <w:rFonts w:cs="Times New Roman"/>
                <w:sz w:val="18"/>
                <w:szCs w:val="18"/>
              </w:rPr>
              <w:t>/</w:t>
            </w:r>
          </w:p>
        </w:tc>
        <w:tc>
          <w:tcPr>
            <w:tcW w:w="1868" w:type="dxa"/>
            <w:tcBorders>
              <w:top w:val="single" w:color="auto" w:sz="4" w:space="0"/>
              <w:left w:val="single" w:color="auto" w:sz="4" w:space="0"/>
              <w:bottom w:val="single" w:color="auto" w:sz="4" w:space="0"/>
            </w:tcBorders>
            <w:vAlign w:val="center"/>
          </w:tcPr>
          <w:p>
            <w:pPr>
              <w:jc w:val="center"/>
              <w:rPr>
                <w:rFonts w:cs="Times New Roman"/>
                <w:sz w:val="18"/>
                <w:szCs w:val="18"/>
              </w:rPr>
            </w:pPr>
            <w:r>
              <w:rPr>
                <w:rFonts w:cs="Times New Roman"/>
                <w:sz w:val="18"/>
                <w:szCs w:val="18"/>
              </w:rPr>
              <w:t>0.08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9" w:hRule="atLeast"/>
          <w:jc w:val="center"/>
        </w:trPr>
        <w:tc>
          <w:tcPr>
            <w:tcW w:w="1867" w:type="dxa"/>
            <w:tcBorders>
              <w:top w:val="single" w:color="auto" w:sz="4" w:space="0"/>
              <w:bottom w:val="single" w:color="auto" w:sz="12" w:space="0"/>
              <w:right w:val="single" w:color="auto" w:sz="4" w:space="0"/>
            </w:tcBorders>
            <w:vAlign w:val="center"/>
          </w:tcPr>
          <w:p>
            <w:pPr>
              <w:jc w:val="center"/>
              <w:rPr>
                <w:rFonts w:cs="Times New Roman"/>
                <w:sz w:val="18"/>
                <w:szCs w:val="18"/>
              </w:rPr>
            </w:pPr>
            <w:r>
              <w:rPr>
                <w:rFonts w:cs="Times New Roman"/>
                <w:sz w:val="18"/>
                <w:szCs w:val="18"/>
              </w:rPr>
              <w:t>木炭</w:t>
            </w:r>
          </w:p>
        </w:tc>
        <w:tc>
          <w:tcPr>
            <w:tcW w:w="1867" w:type="dxa"/>
            <w:tcBorders>
              <w:top w:val="single" w:color="auto" w:sz="4" w:space="0"/>
              <w:left w:val="single" w:color="auto" w:sz="4" w:space="0"/>
              <w:bottom w:val="single" w:color="auto" w:sz="12" w:space="0"/>
              <w:right w:val="single" w:color="auto" w:sz="4" w:space="0"/>
            </w:tcBorders>
            <w:vAlign w:val="center"/>
          </w:tcPr>
          <w:p>
            <w:pPr>
              <w:jc w:val="center"/>
              <w:rPr>
                <w:rFonts w:cs="Times New Roman"/>
                <w:sz w:val="18"/>
                <w:szCs w:val="18"/>
              </w:rPr>
            </w:pPr>
            <w:r>
              <w:rPr>
                <w:rFonts w:cs="Times New Roman"/>
                <w:sz w:val="18"/>
                <w:szCs w:val="18"/>
              </w:rPr>
              <w:t>/</w:t>
            </w:r>
          </w:p>
        </w:tc>
        <w:tc>
          <w:tcPr>
            <w:tcW w:w="1867" w:type="dxa"/>
            <w:tcBorders>
              <w:top w:val="single" w:color="auto" w:sz="4" w:space="0"/>
              <w:left w:val="single" w:color="auto" w:sz="4" w:space="0"/>
              <w:bottom w:val="single" w:color="auto" w:sz="12" w:space="0"/>
              <w:right w:val="single" w:color="auto" w:sz="4" w:space="0"/>
            </w:tcBorders>
            <w:vAlign w:val="center"/>
          </w:tcPr>
          <w:p>
            <w:pPr>
              <w:jc w:val="center"/>
              <w:rPr>
                <w:rFonts w:cs="Times New Roman"/>
                <w:sz w:val="18"/>
                <w:szCs w:val="18"/>
              </w:rPr>
            </w:pPr>
            <w:r>
              <w:rPr>
                <w:rFonts w:cs="Times New Roman"/>
                <w:sz w:val="18"/>
                <w:szCs w:val="18"/>
              </w:rPr>
              <w:t>/</w:t>
            </w:r>
          </w:p>
        </w:tc>
        <w:tc>
          <w:tcPr>
            <w:tcW w:w="1869" w:type="dxa"/>
            <w:tcBorders>
              <w:top w:val="single" w:color="auto" w:sz="4" w:space="0"/>
              <w:left w:val="single" w:color="auto" w:sz="4" w:space="0"/>
              <w:bottom w:val="single" w:color="auto" w:sz="12" w:space="0"/>
              <w:right w:val="single" w:color="auto" w:sz="4" w:space="0"/>
            </w:tcBorders>
            <w:vAlign w:val="center"/>
          </w:tcPr>
          <w:p>
            <w:pPr>
              <w:jc w:val="center"/>
              <w:rPr>
                <w:rFonts w:cs="Times New Roman"/>
                <w:sz w:val="18"/>
                <w:szCs w:val="18"/>
              </w:rPr>
            </w:pPr>
            <w:r>
              <w:rPr>
                <w:rFonts w:cs="Times New Roman"/>
                <w:sz w:val="18"/>
                <w:szCs w:val="18"/>
              </w:rPr>
              <w:t>6.0</w:t>
            </w:r>
          </w:p>
        </w:tc>
        <w:tc>
          <w:tcPr>
            <w:tcW w:w="1868" w:type="dxa"/>
            <w:tcBorders>
              <w:top w:val="single" w:color="auto" w:sz="4" w:space="0"/>
              <w:left w:val="single" w:color="auto" w:sz="4" w:space="0"/>
              <w:bottom w:val="single" w:color="auto" w:sz="12" w:space="0"/>
            </w:tcBorders>
            <w:vAlign w:val="center"/>
          </w:tcPr>
          <w:p>
            <w:pPr>
              <w:jc w:val="center"/>
              <w:rPr>
                <w:rFonts w:cs="Times New Roman"/>
                <w:sz w:val="18"/>
                <w:szCs w:val="18"/>
              </w:rPr>
            </w:pPr>
            <w:r>
              <w:rPr>
                <w:rFonts w:cs="Times New Roman"/>
                <w:sz w:val="18"/>
                <w:szCs w:val="18"/>
              </w:rPr>
              <w:t>0.03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7" w:hRule="atLeast"/>
          <w:jc w:val="center"/>
        </w:trPr>
        <w:tc>
          <w:tcPr>
            <w:tcW w:w="9338" w:type="dxa"/>
            <w:gridSpan w:val="5"/>
            <w:tcBorders>
              <w:top w:val="single" w:color="auto" w:sz="12" w:space="0"/>
            </w:tcBorders>
            <w:vAlign w:val="center"/>
          </w:tcPr>
          <w:p>
            <w:pPr>
              <w:jc w:val="left"/>
              <w:rPr>
                <w:rFonts w:cs="Times New Roman"/>
                <w:sz w:val="18"/>
                <w:szCs w:val="18"/>
              </w:rPr>
            </w:pPr>
            <w:r>
              <w:rPr>
                <w:kern w:val="0"/>
                <w:sz w:val="18"/>
                <w:szCs w:val="18"/>
                <w:vertAlign w:val="superscript"/>
              </w:rPr>
              <w:t>a</w:t>
            </w:r>
            <w:r>
              <w:rPr>
                <w:kern w:val="0"/>
                <w:sz w:val="18"/>
                <w:szCs w:val="18"/>
              </w:rPr>
              <w:t xml:space="preserve"> 数据取值来源为《省级温室气体清单编制指南（试行）》，使用时应取主管部门最新发布数值。</w:t>
            </w:r>
          </w:p>
        </w:tc>
      </w:tr>
    </w:tbl>
    <w:p/>
    <w:p>
      <w:pPr>
        <w:widowControl/>
        <w:snapToGrid w:val="0"/>
        <w:spacing w:line="300" w:lineRule="exact"/>
        <w:jc w:val="center"/>
        <w:rPr>
          <w:rFonts w:eastAsia="黑体"/>
          <w:kern w:val="0"/>
          <w:szCs w:val="21"/>
        </w:rPr>
      </w:pPr>
      <w:r>
        <w:rPr>
          <w:rFonts w:hint="eastAsia" w:eastAsia="黑体"/>
          <w:kern w:val="0"/>
          <w:szCs w:val="21"/>
        </w:rPr>
        <w:t>表</w:t>
      </w:r>
      <w:r>
        <w:rPr>
          <w:rFonts w:hint="eastAsia" w:eastAsia="黑体"/>
          <w:kern w:val="0"/>
          <w:szCs w:val="21"/>
          <w:lang w:val="en-US" w:eastAsia="zh-CN"/>
        </w:rPr>
        <w:t>B</w:t>
      </w:r>
      <w:r>
        <w:rPr>
          <w:rFonts w:eastAsia="黑体"/>
          <w:kern w:val="0"/>
          <w:szCs w:val="21"/>
        </w:rPr>
        <w:t>.</w:t>
      </w:r>
      <w:r>
        <w:rPr>
          <w:rFonts w:hint="eastAsia" w:eastAsia="黑体"/>
          <w:kern w:val="0"/>
          <w:szCs w:val="21"/>
          <w:lang w:val="en-US" w:eastAsia="zh-CN"/>
        </w:rPr>
        <w:t>7</w:t>
      </w:r>
      <w:r>
        <w:rPr>
          <w:rFonts w:eastAsia="黑体"/>
          <w:kern w:val="0"/>
          <w:szCs w:val="21"/>
        </w:rPr>
        <w:t xml:space="preserve"> </w:t>
      </w:r>
      <w:bookmarkStart w:id="86" w:name="_Hlk110111719"/>
      <w:r>
        <w:rPr>
          <w:rFonts w:hint="eastAsia" w:eastAsia="黑体"/>
          <w:kern w:val="0"/>
          <w:szCs w:val="21"/>
        </w:rPr>
        <w:t>热力排放因子</w:t>
      </w:r>
      <w:bookmarkEnd w:id="86"/>
    </w:p>
    <w:tbl>
      <w:tblPr>
        <w:tblStyle w:val="33"/>
        <w:tblW w:w="92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09"/>
        <w:gridCol w:w="53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909" w:type="dxa"/>
            <w:tcBorders>
              <w:top w:val="single" w:color="auto" w:sz="12" w:space="0"/>
              <w:bottom w:val="single" w:color="auto" w:sz="12" w:space="0"/>
            </w:tcBorders>
            <w:noWrap w:val="0"/>
            <w:vAlign w:val="center"/>
          </w:tcPr>
          <w:p>
            <w:pPr>
              <w:jc w:val="center"/>
              <w:rPr>
                <w:b/>
                <w:bCs/>
                <w:sz w:val="18"/>
                <w:szCs w:val="18"/>
              </w:rPr>
            </w:pPr>
            <w:r>
              <w:rPr>
                <w:rFonts w:hint="eastAsia"/>
                <w:b/>
                <w:bCs/>
                <w:sz w:val="18"/>
                <w:szCs w:val="18"/>
              </w:rPr>
              <w:t>名称</w:t>
            </w:r>
          </w:p>
        </w:tc>
        <w:tc>
          <w:tcPr>
            <w:tcW w:w="5378" w:type="dxa"/>
            <w:tcBorders>
              <w:top w:val="single" w:color="auto" w:sz="12" w:space="0"/>
              <w:bottom w:val="single" w:color="auto" w:sz="12" w:space="0"/>
            </w:tcBorders>
            <w:noWrap w:val="0"/>
            <w:vAlign w:val="center"/>
          </w:tcPr>
          <w:p>
            <w:pPr>
              <w:jc w:val="center"/>
              <w:rPr>
                <w:rFonts w:hint="eastAsia" w:eastAsia="宋体"/>
                <w:b/>
                <w:bCs/>
                <w:sz w:val="18"/>
                <w:szCs w:val="18"/>
                <w:lang w:eastAsia="zh-CN"/>
              </w:rPr>
            </w:pPr>
            <w:r>
              <w:rPr>
                <w:rFonts w:hint="eastAsia"/>
                <w:b/>
                <w:bCs/>
                <w:sz w:val="18"/>
                <w:szCs w:val="18"/>
                <w:lang w:val="en-US" w:eastAsia="zh-CN"/>
              </w:rPr>
              <w:t>热力</w:t>
            </w:r>
            <w:r>
              <w:rPr>
                <w:rFonts w:hint="eastAsia"/>
                <w:b/>
                <w:bCs/>
                <w:sz w:val="18"/>
                <w:szCs w:val="18"/>
              </w:rPr>
              <w:t>排放因子</w:t>
            </w:r>
            <w:r>
              <w:rPr>
                <w:rFonts w:hint="eastAsia"/>
                <w:b/>
                <w:bCs/>
                <w:sz w:val="18"/>
                <w:szCs w:val="18"/>
                <w:vertAlign w:val="superscript"/>
                <w:lang w:val="en-US" w:eastAsia="zh-CN"/>
              </w:rPr>
              <w:t>a</w:t>
            </w:r>
            <w:r>
              <w:rPr>
                <w:rFonts w:hint="eastAsia"/>
                <w:b/>
                <w:bCs/>
                <w:sz w:val="18"/>
                <w:szCs w:val="18"/>
                <w:lang w:eastAsia="zh-CN"/>
              </w:rPr>
              <w:t>（</w:t>
            </w:r>
            <w:r>
              <w:rPr>
                <w:rFonts w:hint="eastAsia"/>
                <w:b/>
                <w:bCs/>
                <w:sz w:val="18"/>
                <w:szCs w:val="18"/>
              </w:rPr>
              <w:t>tC</w:t>
            </w:r>
            <w:r>
              <w:rPr>
                <w:b/>
                <w:bCs/>
                <w:sz w:val="18"/>
                <w:szCs w:val="18"/>
              </w:rPr>
              <w:t>O2</w:t>
            </w:r>
            <w:r>
              <w:rPr>
                <w:rFonts w:hint="eastAsia"/>
                <w:b/>
                <w:bCs/>
                <w:sz w:val="18"/>
                <w:szCs w:val="18"/>
              </w:rPr>
              <w:t>/</w:t>
            </w:r>
            <w:r>
              <w:rPr>
                <w:b/>
                <w:bCs/>
                <w:sz w:val="18"/>
                <w:szCs w:val="18"/>
              </w:rPr>
              <w:t>GJ</w:t>
            </w:r>
            <w:r>
              <w:rPr>
                <w:rFonts w:hint="eastAsia"/>
                <w:b/>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909" w:type="dxa"/>
            <w:tcBorders>
              <w:bottom w:val="single" w:color="auto" w:sz="12" w:space="0"/>
            </w:tcBorders>
            <w:noWrap w:val="0"/>
            <w:vAlign w:val="center"/>
          </w:tcPr>
          <w:p>
            <w:pPr>
              <w:jc w:val="center"/>
              <w:rPr>
                <w:sz w:val="18"/>
                <w:szCs w:val="18"/>
              </w:rPr>
            </w:pPr>
            <w:r>
              <w:rPr>
                <w:rFonts w:hint="eastAsia"/>
                <w:sz w:val="18"/>
                <w:szCs w:val="18"/>
              </w:rPr>
              <w:t>热力排放因子</w:t>
            </w:r>
          </w:p>
        </w:tc>
        <w:tc>
          <w:tcPr>
            <w:tcW w:w="5378" w:type="dxa"/>
            <w:tcBorders>
              <w:bottom w:val="single" w:color="auto" w:sz="12" w:space="0"/>
            </w:tcBorders>
            <w:noWrap w:val="0"/>
            <w:vAlign w:val="center"/>
          </w:tcPr>
          <w:p>
            <w:pPr>
              <w:jc w:val="center"/>
              <w:rPr>
                <w:sz w:val="18"/>
                <w:szCs w:val="18"/>
              </w:rPr>
            </w:pPr>
            <w:r>
              <w:rPr>
                <w:rFonts w:hint="eastAsia"/>
                <w:sz w:val="18"/>
                <w:szCs w:val="18"/>
              </w:rPr>
              <w:t>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9287" w:type="dxa"/>
            <w:gridSpan w:val="2"/>
            <w:tcBorders>
              <w:top w:val="nil"/>
            </w:tcBorders>
            <w:noWrap w:val="0"/>
            <w:vAlign w:val="center"/>
          </w:tcPr>
          <w:p>
            <w:pPr>
              <w:rPr>
                <w:rFonts w:hint="eastAsia"/>
                <w:sz w:val="18"/>
                <w:szCs w:val="18"/>
              </w:rPr>
            </w:pPr>
            <w:r>
              <w:rPr>
                <w:rFonts w:hint="eastAsia"/>
                <w:sz w:val="18"/>
                <w:szCs w:val="18"/>
                <w:lang w:val="en-US" w:eastAsia="zh-CN"/>
              </w:rPr>
              <w:t>a</w:t>
            </w:r>
            <w:r>
              <w:rPr>
                <w:rFonts w:hint="eastAsia"/>
                <w:sz w:val="18"/>
                <w:szCs w:val="18"/>
              </w:rPr>
              <w:t>数据取值来源为国家发改委《工业其他行业企业温室气体排放核算方法与报告指南（试行）》。</w:t>
            </w:r>
          </w:p>
        </w:tc>
      </w:tr>
    </w:tbl>
    <w:p/>
    <w:tbl>
      <w:tblPr>
        <w:tblStyle w:val="34"/>
        <w:tblpPr w:leftFromText="180" w:rightFromText="180" w:vertAnchor="text" w:tblpX="10597" w:tblpY="29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9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 w:hRule="atLeast"/>
        </w:trPr>
        <w:tc>
          <w:tcPr>
            <w:tcW w:w="1997" w:type="dxa"/>
          </w:tcPr>
          <w:p>
            <w:pPr>
              <w:widowControl/>
              <w:snapToGrid w:val="0"/>
              <w:spacing w:line="300" w:lineRule="exact"/>
              <w:jc w:val="center"/>
              <w:rPr>
                <w:rFonts w:eastAsia="黑体"/>
                <w:kern w:val="0"/>
                <w:szCs w:val="21"/>
                <w:vertAlign w:val="baseline"/>
              </w:rPr>
            </w:pPr>
          </w:p>
        </w:tc>
      </w:tr>
    </w:tbl>
    <w:p>
      <w:pPr>
        <w:widowControl/>
        <w:snapToGrid w:val="0"/>
        <w:spacing w:line="300" w:lineRule="exact"/>
        <w:jc w:val="center"/>
        <w:rPr>
          <w:bCs/>
          <w:szCs w:val="21"/>
        </w:rPr>
      </w:pPr>
      <w:r>
        <w:rPr>
          <w:rFonts w:eastAsia="黑体"/>
          <w:kern w:val="0"/>
          <w:szCs w:val="21"/>
        </w:rPr>
        <w:t>表B.</w:t>
      </w:r>
      <w:r>
        <w:rPr>
          <w:rFonts w:hint="eastAsia" w:eastAsia="黑体"/>
          <w:kern w:val="0"/>
          <w:szCs w:val="21"/>
          <w:lang w:val="en-US" w:eastAsia="zh-CN"/>
        </w:rPr>
        <w:t>8</w:t>
      </w:r>
      <w:r>
        <w:rPr>
          <w:rFonts w:eastAsia="黑体"/>
          <w:kern w:val="0"/>
          <w:szCs w:val="21"/>
        </w:rPr>
        <w:t xml:space="preserve"> 饱和蒸汽热焓值表</w:t>
      </w:r>
    </w:p>
    <w:tbl>
      <w:tblPr>
        <w:tblStyle w:val="33"/>
        <w:tblW w:w="92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547"/>
        <w:gridCol w:w="1548"/>
        <w:gridCol w:w="1548"/>
        <w:gridCol w:w="1548"/>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tcBorders>
              <w:top w:val="single" w:color="auto" w:sz="12" w:space="0"/>
              <w:bottom w:val="single" w:color="auto" w:sz="12" w:space="0"/>
            </w:tcBorders>
            <w:vAlign w:val="center"/>
          </w:tcPr>
          <w:p>
            <w:pPr>
              <w:jc w:val="center"/>
              <w:rPr>
                <w:b/>
                <w:bCs/>
                <w:sz w:val="18"/>
                <w:szCs w:val="18"/>
              </w:rPr>
            </w:pPr>
            <w:r>
              <w:rPr>
                <w:b/>
                <w:bCs/>
                <w:color w:val="000000"/>
                <w:sz w:val="18"/>
                <w:szCs w:val="18"/>
              </w:rPr>
              <w:t>压力（MPa）</w:t>
            </w:r>
          </w:p>
        </w:tc>
        <w:tc>
          <w:tcPr>
            <w:tcW w:w="1547" w:type="dxa"/>
            <w:tcBorders>
              <w:top w:val="single" w:color="auto" w:sz="12" w:space="0"/>
              <w:bottom w:val="single" w:color="auto" w:sz="12" w:space="0"/>
            </w:tcBorders>
            <w:vAlign w:val="center"/>
          </w:tcPr>
          <w:p>
            <w:pPr>
              <w:jc w:val="center"/>
              <w:rPr>
                <w:b/>
                <w:bCs/>
                <w:kern w:val="0"/>
                <w:sz w:val="18"/>
                <w:szCs w:val="18"/>
              </w:rPr>
            </w:pPr>
            <w:r>
              <w:rPr>
                <w:b/>
                <w:bCs/>
                <w:color w:val="000000"/>
                <w:sz w:val="18"/>
                <w:szCs w:val="18"/>
              </w:rPr>
              <w:t>温度（℃）</w:t>
            </w:r>
          </w:p>
        </w:tc>
        <w:tc>
          <w:tcPr>
            <w:tcW w:w="1548" w:type="dxa"/>
            <w:tcBorders>
              <w:top w:val="single" w:color="auto" w:sz="12" w:space="0"/>
              <w:bottom w:val="single" w:color="auto" w:sz="12" w:space="0"/>
              <w:right w:val="single" w:color="auto" w:sz="4" w:space="0"/>
            </w:tcBorders>
            <w:vAlign w:val="center"/>
          </w:tcPr>
          <w:p>
            <w:pPr>
              <w:widowControl/>
              <w:snapToGrid w:val="0"/>
              <w:jc w:val="center"/>
              <w:rPr>
                <w:b/>
                <w:bCs/>
                <w:kern w:val="0"/>
                <w:sz w:val="18"/>
                <w:szCs w:val="18"/>
              </w:rPr>
            </w:pPr>
            <w:r>
              <w:rPr>
                <w:b/>
                <w:bCs/>
                <w:color w:val="000000"/>
                <w:sz w:val="18"/>
                <w:szCs w:val="18"/>
              </w:rPr>
              <w:t>焓（kJ/kg）</w:t>
            </w:r>
          </w:p>
        </w:tc>
        <w:tc>
          <w:tcPr>
            <w:tcW w:w="1548" w:type="dxa"/>
            <w:tcBorders>
              <w:top w:val="single" w:color="auto" w:sz="12" w:space="0"/>
              <w:left w:val="single" w:color="auto" w:sz="4" w:space="0"/>
              <w:bottom w:val="single" w:color="auto" w:sz="12" w:space="0"/>
            </w:tcBorders>
            <w:vAlign w:val="center"/>
          </w:tcPr>
          <w:p>
            <w:pPr>
              <w:widowControl/>
              <w:snapToGrid w:val="0"/>
              <w:jc w:val="center"/>
              <w:rPr>
                <w:b/>
                <w:bCs/>
                <w:kern w:val="0"/>
                <w:sz w:val="18"/>
                <w:szCs w:val="18"/>
              </w:rPr>
            </w:pPr>
            <w:r>
              <w:rPr>
                <w:b/>
                <w:bCs/>
                <w:color w:val="000000"/>
                <w:sz w:val="18"/>
                <w:szCs w:val="18"/>
              </w:rPr>
              <w:t>压力（MPa）</w:t>
            </w:r>
          </w:p>
        </w:tc>
        <w:tc>
          <w:tcPr>
            <w:tcW w:w="1548" w:type="dxa"/>
            <w:tcBorders>
              <w:top w:val="single" w:color="auto" w:sz="12" w:space="0"/>
              <w:bottom w:val="single" w:color="auto" w:sz="12" w:space="0"/>
            </w:tcBorders>
            <w:vAlign w:val="center"/>
          </w:tcPr>
          <w:p>
            <w:pPr>
              <w:widowControl/>
              <w:snapToGrid w:val="0"/>
              <w:jc w:val="center"/>
              <w:rPr>
                <w:b/>
                <w:bCs/>
                <w:kern w:val="0"/>
                <w:sz w:val="18"/>
                <w:szCs w:val="18"/>
              </w:rPr>
            </w:pPr>
            <w:r>
              <w:rPr>
                <w:b/>
                <w:bCs/>
                <w:color w:val="000000"/>
                <w:sz w:val="18"/>
                <w:szCs w:val="18"/>
              </w:rPr>
              <w:t>温度（℃）</w:t>
            </w:r>
          </w:p>
        </w:tc>
        <w:tc>
          <w:tcPr>
            <w:tcW w:w="1549" w:type="dxa"/>
            <w:tcBorders>
              <w:top w:val="single" w:color="auto" w:sz="12" w:space="0"/>
              <w:bottom w:val="single" w:color="auto" w:sz="12" w:space="0"/>
            </w:tcBorders>
            <w:vAlign w:val="center"/>
          </w:tcPr>
          <w:p>
            <w:pPr>
              <w:widowControl/>
              <w:snapToGrid w:val="0"/>
              <w:jc w:val="center"/>
              <w:rPr>
                <w:b/>
                <w:bCs/>
                <w:kern w:val="0"/>
                <w:sz w:val="18"/>
                <w:szCs w:val="18"/>
              </w:rPr>
            </w:pPr>
            <w:r>
              <w:rPr>
                <w:b/>
                <w:bCs/>
                <w:color w:val="000000"/>
                <w:sz w:val="18"/>
                <w:szCs w:val="18"/>
              </w:rPr>
              <w:t>焓（kJ/kg）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tcBorders>
              <w:top w:val="single" w:color="auto" w:sz="12" w:space="0"/>
            </w:tcBorders>
            <w:vAlign w:val="center"/>
          </w:tcPr>
          <w:p>
            <w:pPr>
              <w:jc w:val="center"/>
              <w:rPr>
                <w:sz w:val="18"/>
                <w:szCs w:val="18"/>
              </w:rPr>
            </w:pPr>
            <w:r>
              <w:rPr>
                <w:color w:val="000000"/>
                <w:sz w:val="18"/>
                <w:szCs w:val="18"/>
              </w:rPr>
              <w:t>0.015</w:t>
            </w:r>
          </w:p>
        </w:tc>
        <w:tc>
          <w:tcPr>
            <w:tcW w:w="1547" w:type="dxa"/>
            <w:tcBorders>
              <w:top w:val="single" w:color="auto" w:sz="12" w:space="0"/>
            </w:tcBorders>
            <w:vAlign w:val="center"/>
          </w:tcPr>
          <w:p>
            <w:pPr>
              <w:jc w:val="center"/>
              <w:rPr>
                <w:sz w:val="18"/>
                <w:szCs w:val="18"/>
              </w:rPr>
            </w:pPr>
            <w:r>
              <w:rPr>
                <w:color w:val="000000"/>
                <w:sz w:val="18"/>
                <w:szCs w:val="18"/>
              </w:rPr>
              <w:t>54.00</w:t>
            </w:r>
          </w:p>
        </w:tc>
        <w:tc>
          <w:tcPr>
            <w:tcW w:w="1548" w:type="dxa"/>
            <w:tcBorders>
              <w:top w:val="single" w:color="auto" w:sz="12" w:space="0"/>
              <w:right w:val="single" w:color="auto" w:sz="4" w:space="0"/>
            </w:tcBorders>
            <w:vAlign w:val="center"/>
          </w:tcPr>
          <w:p>
            <w:pPr>
              <w:widowControl/>
              <w:snapToGrid w:val="0"/>
              <w:jc w:val="center"/>
              <w:rPr>
                <w:color w:val="FF0000"/>
                <w:kern w:val="0"/>
                <w:sz w:val="18"/>
                <w:szCs w:val="18"/>
              </w:rPr>
            </w:pPr>
            <w:r>
              <w:rPr>
                <w:color w:val="000000"/>
                <w:sz w:val="18"/>
                <w:szCs w:val="18"/>
              </w:rPr>
              <w:t>2598.9</w:t>
            </w:r>
          </w:p>
        </w:tc>
        <w:tc>
          <w:tcPr>
            <w:tcW w:w="1548" w:type="dxa"/>
            <w:tcBorders>
              <w:top w:val="single" w:color="auto" w:sz="12" w:space="0"/>
              <w:left w:val="single" w:color="auto" w:sz="4" w:space="0"/>
            </w:tcBorders>
            <w:vAlign w:val="center"/>
          </w:tcPr>
          <w:p>
            <w:pPr>
              <w:widowControl/>
              <w:snapToGrid w:val="0"/>
              <w:jc w:val="center"/>
              <w:rPr>
                <w:color w:val="FF0000"/>
                <w:kern w:val="0"/>
                <w:sz w:val="18"/>
                <w:szCs w:val="18"/>
              </w:rPr>
            </w:pPr>
            <w:r>
              <w:rPr>
                <w:color w:val="000000"/>
                <w:sz w:val="18"/>
                <w:szCs w:val="18"/>
              </w:rPr>
              <w:t>2.00</w:t>
            </w:r>
          </w:p>
        </w:tc>
        <w:tc>
          <w:tcPr>
            <w:tcW w:w="1548" w:type="dxa"/>
            <w:tcBorders>
              <w:top w:val="single" w:color="auto" w:sz="12" w:space="0"/>
            </w:tcBorders>
            <w:vAlign w:val="center"/>
          </w:tcPr>
          <w:p>
            <w:pPr>
              <w:widowControl/>
              <w:snapToGrid w:val="0"/>
              <w:jc w:val="center"/>
              <w:rPr>
                <w:color w:val="FF0000"/>
                <w:kern w:val="0"/>
                <w:sz w:val="18"/>
                <w:szCs w:val="18"/>
              </w:rPr>
            </w:pPr>
            <w:r>
              <w:rPr>
                <w:color w:val="000000"/>
                <w:sz w:val="18"/>
                <w:szCs w:val="18"/>
              </w:rPr>
              <w:t>212.37</w:t>
            </w:r>
          </w:p>
        </w:tc>
        <w:tc>
          <w:tcPr>
            <w:tcW w:w="1549" w:type="dxa"/>
            <w:tcBorders>
              <w:top w:val="single" w:color="auto" w:sz="12" w:space="0"/>
            </w:tcBorders>
            <w:vAlign w:val="center"/>
          </w:tcPr>
          <w:p>
            <w:pPr>
              <w:widowControl/>
              <w:snapToGrid w:val="0"/>
              <w:jc w:val="center"/>
              <w:rPr>
                <w:color w:val="FF0000"/>
                <w:kern w:val="0"/>
                <w:sz w:val="18"/>
                <w:szCs w:val="18"/>
              </w:rPr>
            </w:pPr>
            <w:r>
              <w:rPr>
                <w:color w:val="000000"/>
                <w:sz w:val="18"/>
                <w:szCs w:val="18"/>
              </w:rPr>
              <w:t>2797.4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0.020</w:t>
            </w:r>
          </w:p>
        </w:tc>
        <w:tc>
          <w:tcPr>
            <w:tcW w:w="1547" w:type="dxa"/>
            <w:vAlign w:val="center"/>
          </w:tcPr>
          <w:p>
            <w:pPr>
              <w:jc w:val="center"/>
              <w:rPr>
                <w:sz w:val="18"/>
                <w:szCs w:val="18"/>
              </w:rPr>
            </w:pPr>
            <w:r>
              <w:rPr>
                <w:color w:val="000000"/>
                <w:sz w:val="18"/>
                <w:szCs w:val="18"/>
              </w:rPr>
              <w:t>60.09</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2609.6</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2.20</w:t>
            </w:r>
          </w:p>
        </w:tc>
        <w:tc>
          <w:tcPr>
            <w:tcW w:w="1548" w:type="dxa"/>
            <w:vAlign w:val="center"/>
          </w:tcPr>
          <w:p>
            <w:pPr>
              <w:widowControl/>
              <w:snapToGrid w:val="0"/>
              <w:jc w:val="center"/>
              <w:rPr>
                <w:color w:val="FF0000"/>
                <w:kern w:val="0"/>
                <w:sz w:val="18"/>
                <w:szCs w:val="18"/>
              </w:rPr>
            </w:pPr>
            <w:r>
              <w:rPr>
                <w:color w:val="000000"/>
                <w:sz w:val="18"/>
                <w:szCs w:val="18"/>
              </w:rPr>
              <w:t>217.24</w:t>
            </w:r>
          </w:p>
        </w:tc>
        <w:tc>
          <w:tcPr>
            <w:tcW w:w="1549" w:type="dxa"/>
            <w:vAlign w:val="center"/>
          </w:tcPr>
          <w:p>
            <w:pPr>
              <w:widowControl/>
              <w:snapToGrid w:val="0"/>
              <w:jc w:val="center"/>
              <w:rPr>
                <w:color w:val="FF0000"/>
                <w:kern w:val="0"/>
                <w:sz w:val="18"/>
                <w:szCs w:val="18"/>
              </w:rPr>
            </w:pPr>
            <w:r>
              <w:rPr>
                <w:color w:val="000000"/>
                <w:sz w:val="18"/>
                <w:szCs w:val="18"/>
              </w:rPr>
              <w:t>2799.1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0.025</w:t>
            </w:r>
          </w:p>
        </w:tc>
        <w:tc>
          <w:tcPr>
            <w:tcW w:w="1547" w:type="dxa"/>
            <w:vAlign w:val="center"/>
          </w:tcPr>
          <w:p>
            <w:pPr>
              <w:jc w:val="center"/>
              <w:rPr>
                <w:sz w:val="18"/>
                <w:szCs w:val="18"/>
              </w:rPr>
            </w:pPr>
            <w:r>
              <w:rPr>
                <w:color w:val="000000"/>
                <w:sz w:val="18"/>
                <w:szCs w:val="18"/>
              </w:rPr>
              <w:t>64.99</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2618.1</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2.40</w:t>
            </w:r>
          </w:p>
        </w:tc>
        <w:tc>
          <w:tcPr>
            <w:tcW w:w="1548" w:type="dxa"/>
            <w:vAlign w:val="center"/>
          </w:tcPr>
          <w:p>
            <w:pPr>
              <w:widowControl/>
              <w:snapToGrid w:val="0"/>
              <w:jc w:val="center"/>
              <w:rPr>
                <w:color w:val="FF0000"/>
                <w:kern w:val="0"/>
                <w:sz w:val="18"/>
                <w:szCs w:val="18"/>
              </w:rPr>
            </w:pPr>
            <w:r>
              <w:rPr>
                <w:color w:val="000000"/>
                <w:sz w:val="18"/>
                <w:szCs w:val="18"/>
              </w:rPr>
              <w:t>221.78</w:t>
            </w:r>
          </w:p>
        </w:tc>
        <w:tc>
          <w:tcPr>
            <w:tcW w:w="1549" w:type="dxa"/>
            <w:vAlign w:val="center"/>
          </w:tcPr>
          <w:p>
            <w:pPr>
              <w:widowControl/>
              <w:snapToGrid w:val="0"/>
              <w:jc w:val="center"/>
              <w:rPr>
                <w:color w:val="FF0000"/>
                <w:kern w:val="0"/>
                <w:sz w:val="18"/>
                <w:szCs w:val="18"/>
              </w:rPr>
            </w:pPr>
            <w:r>
              <w:rPr>
                <w:color w:val="000000"/>
                <w:sz w:val="18"/>
                <w:szCs w:val="18"/>
              </w:rPr>
              <w:t>2800.4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0.030</w:t>
            </w:r>
          </w:p>
        </w:tc>
        <w:tc>
          <w:tcPr>
            <w:tcW w:w="1547" w:type="dxa"/>
            <w:vAlign w:val="center"/>
          </w:tcPr>
          <w:p>
            <w:pPr>
              <w:jc w:val="center"/>
              <w:rPr>
                <w:sz w:val="18"/>
                <w:szCs w:val="18"/>
              </w:rPr>
            </w:pPr>
            <w:r>
              <w:rPr>
                <w:color w:val="000000"/>
                <w:sz w:val="18"/>
                <w:szCs w:val="18"/>
              </w:rPr>
              <w:t>69.12</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2625.3</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2.60</w:t>
            </w:r>
          </w:p>
        </w:tc>
        <w:tc>
          <w:tcPr>
            <w:tcW w:w="1548" w:type="dxa"/>
            <w:vAlign w:val="center"/>
          </w:tcPr>
          <w:p>
            <w:pPr>
              <w:widowControl/>
              <w:snapToGrid w:val="0"/>
              <w:jc w:val="center"/>
              <w:rPr>
                <w:color w:val="FF0000"/>
                <w:kern w:val="0"/>
                <w:sz w:val="18"/>
                <w:szCs w:val="18"/>
              </w:rPr>
            </w:pPr>
            <w:r>
              <w:rPr>
                <w:color w:val="000000"/>
                <w:sz w:val="18"/>
                <w:szCs w:val="18"/>
              </w:rPr>
              <w:t>226.03</w:t>
            </w:r>
          </w:p>
        </w:tc>
        <w:tc>
          <w:tcPr>
            <w:tcW w:w="1549" w:type="dxa"/>
            <w:vAlign w:val="center"/>
          </w:tcPr>
          <w:p>
            <w:pPr>
              <w:widowControl/>
              <w:snapToGrid w:val="0"/>
              <w:jc w:val="center"/>
              <w:rPr>
                <w:color w:val="FF0000"/>
                <w:kern w:val="0"/>
                <w:sz w:val="18"/>
                <w:szCs w:val="18"/>
              </w:rPr>
            </w:pPr>
            <w:r>
              <w:rPr>
                <w:color w:val="000000"/>
                <w:sz w:val="18"/>
                <w:szCs w:val="18"/>
              </w:rPr>
              <w:t>2801.2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0.040</w:t>
            </w:r>
          </w:p>
        </w:tc>
        <w:tc>
          <w:tcPr>
            <w:tcW w:w="1547" w:type="dxa"/>
            <w:vAlign w:val="center"/>
          </w:tcPr>
          <w:p>
            <w:pPr>
              <w:jc w:val="center"/>
              <w:rPr>
                <w:sz w:val="18"/>
                <w:szCs w:val="18"/>
              </w:rPr>
            </w:pPr>
            <w:r>
              <w:rPr>
                <w:color w:val="000000"/>
                <w:sz w:val="18"/>
                <w:szCs w:val="18"/>
              </w:rPr>
              <w:t>75.89</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2636.8</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2.80</w:t>
            </w:r>
          </w:p>
        </w:tc>
        <w:tc>
          <w:tcPr>
            <w:tcW w:w="1548" w:type="dxa"/>
            <w:vAlign w:val="center"/>
          </w:tcPr>
          <w:p>
            <w:pPr>
              <w:widowControl/>
              <w:snapToGrid w:val="0"/>
              <w:jc w:val="center"/>
              <w:rPr>
                <w:color w:val="FF0000"/>
                <w:kern w:val="0"/>
                <w:sz w:val="18"/>
                <w:szCs w:val="18"/>
              </w:rPr>
            </w:pPr>
            <w:r>
              <w:rPr>
                <w:color w:val="000000"/>
                <w:sz w:val="18"/>
                <w:szCs w:val="18"/>
              </w:rPr>
              <w:t>230.04</w:t>
            </w:r>
          </w:p>
        </w:tc>
        <w:tc>
          <w:tcPr>
            <w:tcW w:w="1549" w:type="dxa"/>
            <w:vAlign w:val="center"/>
          </w:tcPr>
          <w:p>
            <w:pPr>
              <w:widowControl/>
              <w:snapToGrid w:val="0"/>
              <w:jc w:val="center"/>
              <w:rPr>
                <w:color w:val="FF0000"/>
                <w:kern w:val="0"/>
                <w:sz w:val="18"/>
                <w:szCs w:val="18"/>
              </w:rPr>
            </w:pPr>
            <w:r>
              <w:rPr>
                <w:color w:val="000000"/>
                <w:sz w:val="18"/>
                <w:szCs w:val="18"/>
              </w:rPr>
              <w:t>2801.7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0.050</w:t>
            </w:r>
          </w:p>
        </w:tc>
        <w:tc>
          <w:tcPr>
            <w:tcW w:w="1547" w:type="dxa"/>
            <w:vAlign w:val="center"/>
          </w:tcPr>
          <w:p>
            <w:pPr>
              <w:jc w:val="center"/>
              <w:rPr>
                <w:sz w:val="18"/>
                <w:szCs w:val="18"/>
              </w:rPr>
            </w:pPr>
            <w:r>
              <w:rPr>
                <w:color w:val="000000"/>
                <w:sz w:val="18"/>
                <w:szCs w:val="18"/>
              </w:rPr>
              <w:t>81.35</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2645.0</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3.00</w:t>
            </w:r>
          </w:p>
        </w:tc>
        <w:tc>
          <w:tcPr>
            <w:tcW w:w="1548" w:type="dxa"/>
            <w:vAlign w:val="center"/>
          </w:tcPr>
          <w:p>
            <w:pPr>
              <w:widowControl/>
              <w:snapToGrid w:val="0"/>
              <w:jc w:val="center"/>
              <w:rPr>
                <w:color w:val="FF0000"/>
                <w:kern w:val="0"/>
                <w:sz w:val="18"/>
                <w:szCs w:val="18"/>
              </w:rPr>
            </w:pPr>
            <w:r>
              <w:rPr>
                <w:color w:val="000000"/>
                <w:sz w:val="18"/>
                <w:szCs w:val="18"/>
              </w:rPr>
              <w:t>233.84</w:t>
            </w:r>
          </w:p>
        </w:tc>
        <w:tc>
          <w:tcPr>
            <w:tcW w:w="1549" w:type="dxa"/>
            <w:vAlign w:val="center"/>
          </w:tcPr>
          <w:p>
            <w:pPr>
              <w:widowControl/>
              <w:snapToGrid w:val="0"/>
              <w:jc w:val="center"/>
              <w:rPr>
                <w:color w:val="FF0000"/>
                <w:kern w:val="0"/>
                <w:sz w:val="18"/>
                <w:szCs w:val="18"/>
              </w:rPr>
            </w:pPr>
            <w:r>
              <w:rPr>
                <w:color w:val="000000"/>
                <w:sz w:val="18"/>
                <w:szCs w:val="18"/>
              </w:rPr>
              <w:t>2801.9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0.060</w:t>
            </w:r>
          </w:p>
        </w:tc>
        <w:tc>
          <w:tcPr>
            <w:tcW w:w="1547" w:type="dxa"/>
            <w:vAlign w:val="center"/>
          </w:tcPr>
          <w:p>
            <w:pPr>
              <w:jc w:val="center"/>
              <w:rPr>
                <w:sz w:val="18"/>
                <w:szCs w:val="18"/>
              </w:rPr>
            </w:pPr>
            <w:r>
              <w:rPr>
                <w:color w:val="000000"/>
                <w:sz w:val="18"/>
                <w:szCs w:val="18"/>
              </w:rPr>
              <w:t>85.95</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2653.6</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3.50</w:t>
            </w:r>
          </w:p>
        </w:tc>
        <w:tc>
          <w:tcPr>
            <w:tcW w:w="1548" w:type="dxa"/>
            <w:vAlign w:val="center"/>
          </w:tcPr>
          <w:p>
            <w:pPr>
              <w:widowControl/>
              <w:snapToGrid w:val="0"/>
              <w:jc w:val="center"/>
              <w:rPr>
                <w:color w:val="FF0000"/>
                <w:kern w:val="0"/>
                <w:sz w:val="18"/>
                <w:szCs w:val="18"/>
              </w:rPr>
            </w:pPr>
            <w:r>
              <w:rPr>
                <w:color w:val="000000"/>
                <w:sz w:val="18"/>
                <w:szCs w:val="18"/>
              </w:rPr>
              <w:t>242.54</w:t>
            </w:r>
          </w:p>
        </w:tc>
        <w:tc>
          <w:tcPr>
            <w:tcW w:w="1549" w:type="dxa"/>
            <w:vAlign w:val="center"/>
          </w:tcPr>
          <w:p>
            <w:pPr>
              <w:widowControl/>
              <w:snapToGrid w:val="0"/>
              <w:jc w:val="center"/>
              <w:rPr>
                <w:color w:val="FF0000"/>
                <w:kern w:val="0"/>
                <w:sz w:val="18"/>
                <w:szCs w:val="18"/>
              </w:rPr>
            </w:pPr>
            <w:r>
              <w:rPr>
                <w:color w:val="000000"/>
                <w:sz w:val="18"/>
                <w:szCs w:val="18"/>
              </w:rPr>
              <w:t>2801.3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0.070</w:t>
            </w:r>
          </w:p>
        </w:tc>
        <w:tc>
          <w:tcPr>
            <w:tcW w:w="1547" w:type="dxa"/>
            <w:vAlign w:val="center"/>
          </w:tcPr>
          <w:p>
            <w:pPr>
              <w:jc w:val="center"/>
              <w:rPr>
                <w:sz w:val="18"/>
                <w:szCs w:val="18"/>
              </w:rPr>
            </w:pPr>
            <w:r>
              <w:rPr>
                <w:color w:val="000000"/>
                <w:sz w:val="18"/>
                <w:szCs w:val="18"/>
              </w:rPr>
              <w:t>89.96</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2660.2</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4.00</w:t>
            </w:r>
          </w:p>
        </w:tc>
        <w:tc>
          <w:tcPr>
            <w:tcW w:w="1548" w:type="dxa"/>
            <w:vAlign w:val="center"/>
          </w:tcPr>
          <w:p>
            <w:pPr>
              <w:widowControl/>
              <w:snapToGrid w:val="0"/>
              <w:jc w:val="center"/>
              <w:rPr>
                <w:color w:val="FF0000"/>
                <w:kern w:val="0"/>
                <w:sz w:val="18"/>
                <w:szCs w:val="18"/>
              </w:rPr>
            </w:pPr>
            <w:r>
              <w:rPr>
                <w:color w:val="000000"/>
                <w:sz w:val="18"/>
                <w:szCs w:val="18"/>
              </w:rPr>
              <w:t>250.33</w:t>
            </w:r>
          </w:p>
        </w:tc>
        <w:tc>
          <w:tcPr>
            <w:tcW w:w="1549" w:type="dxa"/>
            <w:vAlign w:val="center"/>
          </w:tcPr>
          <w:p>
            <w:pPr>
              <w:widowControl/>
              <w:snapToGrid w:val="0"/>
              <w:jc w:val="center"/>
              <w:rPr>
                <w:color w:val="FF0000"/>
                <w:kern w:val="0"/>
                <w:sz w:val="18"/>
                <w:szCs w:val="18"/>
              </w:rPr>
            </w:pPr>
            <w:r>
              <w:rPr>
                <w:color w:val="000000"/>
                <w:sz w:val="18"/>
                <w:szCs w:val="18"/>
              </w:rPr>
              <w:t>2799.4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0.080</w:t>
            </w:r>
          </w:p>
        </w:tc>
        <w:tc>
          <w:tcPr>
            <w:tcW w:w="1547" w:type="dxa"/>
            <w:vAlign w:val="center"/>
          </w:tcPr>
          <w:p>
            <w:pPr>
              <w:jc w:val="center"/>
              <w:rPr>
                <w:sz w:val="18"/>
                <w:szCs w:val="18"/>
              </w:rPr>
            </w:pPr>
            <w:r>
              <w:rPr>
                <w:color w:val="000000"/>
                <w:sz w:val="18"/>
                <w:szCs w:val="18"/>
              </w:rPr>
              <w:t>93.51</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2666.0</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5.00</w:t>
            </w:r>
          </w:p>
        </w:tc>
        <w:tc>
          <w:tcPr>
            <w:tcW w:w="1548" w:type="dxa"/>
            <w:vAlign w:val="center"/>
          </w:tcPr>
          <w:p>
            <w:pPr>
              <w:widowControl/>
              <w:snapToGrid w:val="0"/>
              <w:jc w:val="center"/>
              <w:rPr>
                <w:color w:val="FF0000"/>
                <w:kern w:val="0"/>
                <w:sz w:val="18"/>
                <w:szCs w:val="18"/>
              </w:rPr>
            </w:pPr>
            <w:r>
              <w:rPr>
                <w:color w:val="000000"/>
                <w:sz w:val="18"/>
                <w:szCs w:val="18"/>
              </w:rPr>
              <w:t>263.92</w:t>
            </w:r>
          </w:p>
        </w:tc>
        <w:tc>
          <w:tcPr>
            <w:tcW w:w="1549" w:type="dxa"/>
            <w:vAlign w:val="center"/>
          </w:tcPr>
          <w:p>
            <w:pPr>
              <w:widowControl/>
              <w:snapToGrid w:val="0"/>
              <w:jc w:val="center"/>
              <w:rPr>
                <w:color w:val="FF0000"/>
                <w:kern w:val="0"/>
                <w:sz w:val="18"/>
                <w:szCs w:val="18"/>
              </w:rPr>
            </w:pPr>
            <w:r>
              <w:rPr>
                <w:color w:val="000000"/>
                <w:sz w:val="18"/>
                <w:szCs w:val="18"/>
              </w:rPr>
              <w:t>2792.8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0.090</w:t>
            </w:r>
          </w:p>
        </w:tc>
        <w:tc>
          <w:tcPr>
            <w:tcW w:w="1547" w:type="dxa"/>
            <w:vAlign w:val="center"/>
          </w:tcPr>
          <w:p>
            <w:pPr>
              <w:jc w:val="center"/>
              <w:rPr>
                <w:sz w:val="18"/>
                <w:szCs w:val="18"/>
              </w:rPr>
            </w:pPr>
            <w:r>
              <w:rPr>
                <w:color w:val="000000"/>
                <w:sz w:val="18"/>
                <w:szCs w:val="18"/>
              </w:rPr>
              <w:t>96.71</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2671.1</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6.00</w:t>
            </w:r>
          </w:p>
        </w:tc>
        <w:tc>
          <w:tcPr>
            <w:tcW w:w="1548" w:type="dxa"/>
            <w:vAlign w:val="center"/>
          </w:tcPr>
          <w:p>
            <w:pPr>
              <w:widowControl/>
              <w:snapToGrid w:val="0"/>
              <w:jc w:val="center"/>
              <w:rPr>
                <w:color w:val="FF0000"/>
                <w:kern w:val="0"/>
                <w:sz w:val="18"/>
                <w:szCs w:val="18"/>
              </w:rPr>
            </w:pPr>
            <w:r>
              <w:rPr>
                <w:color w:val="000000"/>
                <w:sz w:val="18"/>
                <w:szCs w:val="18"/>
              </w:rPr>
              <w:t>275.56</w:t>
            </w:r>
          </w:p>
        </w:tc>
        <w:tc>
          <w:tcPr>
            <w:tcW w:w="1549" w:type="dxa"/>
            <w:vAlign w:val="center"/>
          </w:tcPr>
          <w:p>
            <w:pPr>
              <w:widowControl/>
              <w:snapToGrid w:val="0"/>
              <w:jc w:val="center"/>
              <w:rPr>
                <w:color w:val="FF0000"/>
                <w:kern w:val="0"/>
                <w:sz w:val="18"/>
                <w:szCs w:val="18"/>
              </w:rPr>
            </w:pPr>
            <w:r>
              <w:rPr>
                <w:color w:val="000000"/>
                <w:sz w:val="18"/>
                <w:szCs w:val="18"/>
              </w:rPr>
              <w:t>2783.3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0.10</w:t>
            </w:r>
          </w:p>
        </w:tc>
        <w:tc>
          <w:tcPr>
            <w:tcW w:w="1547" w:type="dxa"/>
            <w:vAlign w:val="center"/>
          </w:tcPr>
          <w:p>
            <w:pPr>
              <w:jc w:val="center"/>
              <w:rPr>
                <w:sz w:val="18"/>
                <w:szCs w:val="18"/>
              </w:rPr>
            </w:pPr>
            <w:r>
              <w:rPr>
                <w:color w:val="000000"/>
                <w:sz w:val="18"/>
                <w:szCs w:val="18"/>
              </w:rPr>
              <w:t>99.63</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2675.7</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7.00</w:t>
            </w:r>
          </w:p>
        </w:tc>
        <w:tc>
          <w:tcPr>
            <w:tcW w:w="1548" w:type="dxa"/>
            <w:vAlign w:val="center"/>
          </w:tcPr>
          <w:p>
            <w:pPr>
              <w:widowControl/>
              <w:snapToGrid w:val="0"/>
              <w:jc w:val="center"/>
              <w:rPr>
                <w:color w:val="FF0000"/>
                <w:kern w:val="0"/>
                <w:sz w:val="18"/>
                <w:szCs w:val="18"/>
              </w:rPr>
            </w:pPr>
            <w:r>
              <w:rPr>
                <w:color w:val="000000"/>
                <w:sz w:val="18"/>
                <w:szCs w:val="18"/>
              </w:rPr>
              <w:t>285.8</w:t>
            </w:r>
          </w:p>
        </w:tc>
        <w:tc>
          <w:tcPr>
            <w:tcW w:w="1549" w:type="dxa"/>
            <w:vAlign w:val="center"/>
          </w:tcPr>
          <w:p>
            <w:pPr>
              <w:widowControl/>
              <w:snapToGrid w:val="0"/>
              <w:jc w:val="center"/>
              <w:rPr>
                <w:color w:val="FF0000"/>
                <w:kern w:val="0"/>
                <w:sz w:val="18"/>
                <w:szCs w:val="18"/>
              </w:rPr>
            </w:pPr>
            <w:r>
              <w:rPr>
                <w:color w:val="000000"/>
                <w:sz w:val="18"/>
                <w:szCs w:val="18"/>
              </w:rPr>
              <w:t>2771.4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0.12</w:t>
            </w:r>
          </w:p>
        </w:tc>
        <w:tc>
          <w:tcPr>
            <w:tcW w:w="1547" w:type="dxa"/>
            <w:vAlign w:val="center"/>
          </w:tcPr>
          <w:p>
            <w:pPr>
              <w:jc w:val="center"/>
              <w:rPr>
                <w:sz w:val="18"/>
                <w:szCs w:val="18"/>
              </w:rPr>
            </w:pPr>
            <w:r>
              <w:rPr>
                <w:color w:val="000000"/>
                <w:sz w:val="18"/>
                <w:szCs w:val="18"/>
              </w:rPr>
              <w:t>104.81</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2683.8</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8.00</w:t>
            </w:r>
          </w:p>
        </w:tc>
        <w:tc>
          <w:tcPr>
            <w:tcW w:w="1548" w:type="dxa"/>
            <w:vAlign w:val="center"/>
          </w:tcPr>
          <w:p>
            <w:pPr>
              <w:widowControl/>
              <w:snapToGrid w:val="0"/>
              <w:jc w:val="center"/>
              <w:rPr>
                <w:color w:val="FF0000"/>
                <w:kern w:val="0"/>
                <w:sz w:val="18"/>
                <w:szCs w:val="18"/>
              </w:rPr>
            </w:pPr>
            <w:r>
              <w:rPr>
                <w:color w:val="000000"/>
                <w:sz w:val="18"/>
                <w:szCs w:val="18"/>
              </w:rPr>
              <w:t>294.98</w:t>
            </w:r>
          </w:p>
        </w:tc>
        <w:tc>
          <w:tcPr>
            <w:tcW w:w="1549" w:type="dxa"/>
            <w:vAlign w:val="center"/>
          </w:tcPr>
          <w:p>
            <w:pPr>
              <w:widowControl/>
              <w:snapToGrid w:val="0"/>
              <w:jc w:val="center"/>
              <w:rPr>
                <w:color w:val="FF0000"/>
                <w:kern w:val="0"/>
                <w:sz w:val="18"/>
                <w:szCs w:val="18"/>
              </w:rPr>
            </w:pPr>
            <w:r>
              <w:rPr>
                <w:color w:val="000000"/>
                <w:sz w:val="18"/>
                <w:szCs w:val="18"/>
              </w:rPr>
              <w:t>2757.5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0.14</w:t>
            </w:r>
          </w:p>
        </w:tc>
        <w:tc>
          <w:tcPr>
            <w:tcW w:w="1547" w:type="dxa"/>
            <w:vAlign w:val="center"/>
          </w:tcPr>
          <w:p>
            <w:pPr>
              <w:jc w:val="center"/>
              <w:rPr>
                <w:sz w:val="18"/>
                <w:szCs w:val="18"/>
              </w:rPr>
            </w:pPr>
            <w:r>
              <w:rPr>
                <w:color w:val="000000"/>
                <w:sz w:val="18"/>
                <w:szCs w:val="18"/>
              </w:rPr>
              <w:t>109.32</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2690.8</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9.00</w:t>
            </w:r>
          </w:p>
        </w:tc>
        <w:tc>
          <w:tcPr>
            <w:tcW w:w="1548" w:type="dxa"/>
            <w:vAlign w:val="center"/>
          </w:tcPr>
          <w:p>
            <w:pPr>
              <w:widowControl/>
              <w:snapToGrid w:val="0"/>
              <w:jc w:val="center"/>
              <w:rPr>
                <w:color w:val="FF0000"/>
                <w:kern w:val="0"/>
                <w:sz w:val="18"/>
                <w:szCs w:val="18"/>
              </w:rPr>
            </w:pPr>
            <w:r>
              <w:rPr>
                <w:color w:val="000000"/>
                <w:sz w:val="18"/>
                <w:szCs w:val="18"/>
              </w:rPr>
              <w:t>303.31</w:t>
            </w:r>
          </w:p>
        </w:tc>
        <w:tc>
          <w:tcPr>
            <w:tcW w:w="1549" w:type="dxa"/>
            <w:vAlign w:val="center"/>
          </w:tcPr>
          <w:p>
            <w:pPr>
              <w:widowControl/>
              <w:snapToGrid w:val="0"/>
              <w:jc w:val="center"/>
              <w:rPr>
                <w:color w:val="FF0000"/>
                <w:kern w:val="0"/>
                <w:sz w:val="18"/>
                <w:szCs w:val="18"/>
              </w:rPr>
            </w:pPr>
            <w:r>
              <w:rPr>
                <w:color w:val="000000"/>
                <w:sz w:val="18"/>
                <w:szCs w:val="18"/>
              </w:rPr>
              <w:t>2741.8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0.16</w:t>
            </w:r>
          </w:p>
        </w:tc>
        <w:tc>
          <w:tcPr>
            <w:tcW w:w="1547" w:type="dxa"/>
            <w:vAlign w:val="center"/>
          </w:tcPr>
          <w:p>
            <w:pPr>
              <w:jc w:val="center"/>
              <w:rPr>
                <w:sz w:val="18"/>
                <w:szCs w:val="18"/>
              </w:rPr>
            </w:pPr>
            <w:r>
              <w:rPr>
                <w:color w:val="000000"/>
                <w:sz w:val="18"/>
                <w:szCs w:val="18"/>
              </w:rPr>
              <w:t>113.32</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2696.8</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10.00</w:t>
            </w:r>
          </w:p>
        </w:tc>
        <w:tc>
          <w:tcPr>
            <w:tcW w:w="1548" w:type="dxa"/>
            <w:vAlign w:val="center"/>
          </w:tcPr>
          <w:p>
            <w:pPr>
              <w:widowControl/>
              <w:snapToGrid w:val="0"/>
              <w:jc w:val="center"/>
              <w:rPr>
                <w:color w:val="FF0000"/>
                <w:kern w:val="0"/>
                <w:sz w:val="18"/>
                <w:szCs w:val="18"/>
              </w:rPr>
            </w:pPr>
            <w:r>
              <w:rPr>
                <w:color w:val="000000"/>
                <w:sz w:val="18"/>
                <w:szCs w:val="18"/>
              </w:rPr>
              <w:t>310.96</w:t>
            </w:r>
          </w:p>
        </w:tc>
        <w:tc>
          <w:tcPr>
            <w:tcW w:w="1549" w:type="dxa"/>
            <w:vAlign w:val="center"/>
          </w:tcPr>
          <w:p>
            <w:pPr>
              <w:widowControl/>
              <w:snapToGrid w:val="0"/>
              <w:jc w:val="center"/>
              <w:rPr>
                <w:color w:val="FF0000"/>
                <w:kern w:val="0"/>
                <w:sz w:val="18"/>
                <w:szCs w:val="18"/>
              </w:rPr>
            </w:pPr>
            <w:r>
              <w:rPr>
                <w:color w:val="000000"/>
                <w:sz w:val="18"/>
                <w:szCs w:val="18"/>
              </w:rPr>
              <w:t>2724.4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0.18</w:t>
            </w:r>
          </w:p>
        </w:tc>
        <w:tc>
          <w:tcPr>
            <w:tcW w:w="1547" w:type="dxa"/>
            <w:vAlign w:val="center"/>
          </w:tcPr>
          <w:p>
            <w:pPr>
              <w:jc w:val="center"/>
              <w:rPr>
                <w:sz w:val="18"/>
                <w:szCs w:val="18"/>
              </w:rPr>
            </w:pPr>
            <w:r>
              <w:rPr>
                <w:color w:val="000000"/>
                <w:sz w:val="18"/>
                <w:szCs w:val="18"/>
              </w:rPr>
              <w:t>116.93</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2702.1</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11.00</w:t>
            </w:r>
          </w:p>
        </w:tc>
        <w:tc>
          <w:tcPr>
            <w:tcW w:w="1548" w:type="dxa"/>
            <w:vAlign w:val="center"/>
          </w:tcPr>
          <w:p>
            <w:pPr>
              <w:widowControl/>
              <w:snapToGrid w:val="0"/>
              <w:jc w:val="center"/>
              <w:rPr>
                <w:color w:val="FF0000"/>
                <w:kern w:val="0"/>
                <w:sz w:val="18"/>
                <w:szCs w:val="18"/>
              </w:rPr>
            </w:pPr>
            <w:r>
              <w:rPr>
                <w:color w:val="000000"/>
                <w:sz w:val="18"/>
                <w:szCs w:val="18"/>
              </w:rPr>
              <w:t>318.04</w:t>
            </w:r>
          </w:p>
        </w:tc>
        <w:tc>
          <w:tcPr>
            <w:tcW w:w="1549" w:type="dxa"/>
            <w:vAlign w:val="center"/>
          </w:tcPr>
          <w:p>
            <w:pPr>
              <w:widowControl/>
              <w:snapToGrid w:val="0"/>
              <w:jc w:val="center"/>
              <w:rPr>
                <w:color w:val="FF0000"/>
                <w:kern w:val="0"/>
                <w:sz w:val="18"/>
                <w:szCs w:val="18"/>
              </w:rPr>
            </w:pPr>
            <w:r>
              <w:rPr>
                <w:color w:val="000000"/>
                <w:sz w:val="18"/>
                <w:szCs w:val="18"/>
              </w:rPr>
              <w:t>2705.4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0.20</w:t>
            </w:r>
          </w:p>
        </w:tc>
        <w:tc>
          <w:tcPr>
            <w:tcW w:w="1547" w:type="dxa"/>
            <w:vAlign w:val="center"/>
          </w:tcPr>
          <w:p>
            <w:pPr>
              <w:jc w:val="center"/>
              <w:rPr>
                <w:sz w:val="18"/>
                <w:szCs w:val="18"/>
              </w:rPr>
            </w:pPr>
            <w:r>
              <w:rPr>
                <w:color w:val="000000"/>
                <w:sz w:val="18"/>
                <w:szCs w:val="18"/>
              </w:rPr>
              <w:t>120.23</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2706.9</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12.00</w:t>
            </w:r>
          </w:p>
        </w:tc>
        <w:tc>
          <w:tcPr>
            <w:tcW w:w="1548" w:type="dxa"/>
            <w:vAlign w:val="center"/>
          </w:tcPr>
          <w:p>
            <w:pPr>
              <w:widowControl/>
              <w:snapToGrid w:val="0"/>
              <w:jc w:val="center"/>
              <w:rPr>
                <w:color w:val="FF0000"/>
                <w:kern w:val="0"/>
                <w:sz w:val="18"/>
                <w:szCs w:val="18"/>
              </w:rPr>
            </w:pPr>
            <w:r>
              <w:rPr>
                <w:color w:val="000000"/>
                <w:sz w:val="18"/>
                <w:szCs w:val="18"/>
              </w:rPr>
              <w:t>324.64</w:t>
            </w:r>
          </w:p>
        </w:tc>
        <w:tc>
          <w:tcPr>
            <w:tcW w:w="1549" w:type="dxa"/>
            <w:vAlign w:val="center"/>
          </w:tcPr>
          <w:p>
            <w:pPr>
              <w:widowControl/>
              <w:snapToGrid w:val="0"/>
              <w:jc w:val="center"/>
              <w:rPr>
                <w:color w:val="FF0000"/>
                <w:kern w:val="0"/>
                <w:sz w:val="18"/>
                <w:szCs w:val="18"/>
              </w:rPr>
            </w:pPr>
            <w:r>
              <w:rPr>
                <w:color w:val="000000"/>
                <w:sz w:val="18"/>
                <w:szCs w:val="18"/>
              </w:rPr>
              <w:t>2684.8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0.25</w:t>
            </w:r>
          </w:p>
        </w:tc>
        <w:tc>
          <w:tcPr>
            <w:tcW w:w="1547" w:type="dxa"/>
            <w:vAlign w:val="center"/>
          </w:tcPr>
          <w:p>
            <w:pPr>
              <w:jc w:val="center"/>
              <w:rPr>
                <w:sz w:val="18"/>
                <w:szCs w:val="18"/>
              </w:rPr>
            </w:pPr>
            <w:r>
              <w:rPr>
                <w:color w:val="000000"/>
                <w:sz w:val="18"/>
                <w:szCs w:val="18"/>
              </w:rPr>
              <w:t>127.43</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2717.2</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13.00</w:t>
            </w:r>
          </w:p>
        </w:tc>
        <w:tc>
          <w:tcPr>
            <w:tcW w:w="1548" w:type="dxa"/>
            <w:vAlign w:val="center"/>
          </w:tcPr>
          <w:p>
            <w:pPr>
              <w:widowControl/>
              <w:snapToGrid w:val="0"/>
              <w:jc w:val="center"/>
              <w:rPr>
                <w:color w:val="FF0000"/>
                <w:kern w:val="0"/>
                <w:sz w:val="18"/>
                <w:szCs w:val="18"/>
              </w:rPr>
            </w:pPr>
            <w:r>
              <w:rPr>
                <w:color w:val="000000"/>
                <w:sz w:val="18"/>
                <w:szCs w:val="18"/>
              </w:rPr>
              <w:t>330.81</w:t>
            </w:r>
          </w:p>
        </w:tc>
        <w:tc>
          <w:tcPr>
            <w:tcW w:w="1549" w:type="dxa"/>
            <w:vAlign w:val="center"/>
          </w:tcPr>
          <w:p>
            <w:pPr>
              <w:widowControl/>
              <w:snapToGrid w:val="0"/>
              <w:jc w:val="center"/>
              <w:rPr>
                <w:color w:val="FF0000"/>
                <w:kern w:val="0"/>
                <w:sz w:val="18"/>
                <w:szCs w:val="18"/>
              </w:rPr>
            </w:pPr>
            <w:r>
              <w:rPr>
                <w:color w:val="000000"/>
                <w:sz w:val="18"/>
                <w:szCs w:val="18"/>
              </w:rPr>
              <w:t>2662.4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0.30</w:t>
            </w:r>
          </w:p>
        </w:tc>
        <w:tc>
          <w:tcPr>
            <w:tcW w:w="1547" w:type="dxa"/>
            <w:vAlign w:val="center"/>
          </w:tcPr>
          <w:p>
            <w:pPr>
              <w:jc w:val="center"/>
              <w:rPr>
                <w:sz w:val="18"/>
                <w:szCs w:val="18"/>
              </w:rPr>
            </w:pPr>
            <w:r>
              <w:rPr>
                <w:color w:val="000000"/>
                <w:sz w:val="18"/>
                <w:szCs w:val="18"/>
              </w:rPr>
              <w:t>133.54</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2725.5</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14.00</w:t>
            </w:r>
          </w:p>
        </w:tc>
        <w:tc>
          <w:tcPr>
            <w:tcW w:w="1548" w:type="dxa"/>
            <w:vAlign w:val="center"/>
          </w:tcPr>
          <w:p>
            <w:pPr>
              <w:widowControl/>
              <w:snapToGrid w:val="0"/>
              <w:jc w:val="center"/>
              <w:rPr>
                <w:color w:val="FF0000"/>
                <w:kern w:val="0"/>
                <w:sz w:val="18"/>
                <w:szCs w:val="18"/>
              </w:rPr>
            </w:pPr>
            <w:r>
              <w:rPr>
                <w:color w:val="000000"/>
                <w:sz w:val="18"/>
                <w:szCs w:val="18"/>
              </w:rPr>
              <w:t>336.63</w:t>
            </w:r>
          </w:p>
        </w:tc>
        <w:tc>
          <w:tcPr>
            <w:tcW w:w="1549" w:type="dxa"/>
            <w:vAlign w:val="center"/>
          </w:tcPr>
          <w:p>
            <w:pPr>
              <w:widowControl/>
              <w:snapToGrid w:val="0"/>
              <w:jc w:val="center"/>
              <w:rPr>
                <w:color w:val="FF0000"/>
                <w:kern w:val="0"/>
                <w:sz w:val="18"/>
                <w:szCs w:val="18"/>
              </w:rPr>
            </w:pPr>
            <w:r>
              <w:rPr>
                <w:color w:val="000000"/>
                <w:sz w:val="18"/>
                <w:szCs w:val="18"/>
              </w:rPr>
              <w:t>2638.3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0.35</w:t>
            </w:r>
          </w:p>
        </w:tc>
        <w:tc>
          <w:tcPr>
            <w:tcW w:w="1547" w:type="dxa"/>
            <w:vAlign w:val="center"/>
          </w:tcPr>
          <w:p>
            <w:pPr>
              <w:jc w:val="center"/>
              <w:rPr>
                <w:sz w:val="18"/>
                <w:szCs w:val="18"/>
              </w:rPr>
            </w:pPr>
            <w:r>
              <w:rPr>
                <w:color w:val="000000"/>
                <w:sz w:val="18"/>
                <w:szCs w:val="18"/>
              </w:rPr>
              <w:t>138.88</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2732.5</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15.00</w:t>
            </w:r>
          </w:p>
        </w:tc>
        <w:tc>
          <w:tcPr>
            <w:tcW w:w="1548" w:type="dxa"/>
            <w:vAlign w:val="center"/>
          </w:tcPr>
          <w:p>
            <w:pPr>
              <w:widowControl/>
              <w:snapToGrid w:val="0"/>
              <w:jc w:val="center"/>
              <w:rPr>
                <w:color w:val="FF0000"/>
                <w:kern w:val="0"/>
                <w:sz w:val="18"/>
                <w:szCs w:val="18"/>
              </w:rPr>
            </w:pPr>
            <w:r>
              <w:rPr>
                <w:color w:val="000000"/>
                <w:sz w:val="18"/>
                <w:szCs w:val="18"/>
              </w:rPr>
              <w:t>342.12</w:t>
            </w:r>
          </w:p>
        </w:tc>
        <w:tc>
          <w:tcPr>
            <w:tcW w:w="1549" w:type="dxa"/>
            <w:vAlign w:val="center"/>
          </w:tcPr>
          <w:p>
            <w:pPr>
              <w:widowControl/>
              <w:snapToGrid w:val="0"/>
              <w:jc w:val="center"/>
              <w:rPr>
                <w:color w:val="FF0000"/>
                <w:kern w:val="0"/>
                <w:sz w:val="18"/>
                <w:szCs w:val="18"/>
              </w:rPr>
            </w:pPr>
            <w:r>
              <w:rPr>
                <w:color w:val="000000"/>
                <w:sz w:val="18"/>
                <w:szCs w:val="18"/>
              </w:rPr>
              <w:t>2611.6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0.40</w:t>
            </w:r>
          </w:p>
        </w:tc>
        <w:tc>
          <w:tcPr>
            <w:tcW w:w="1547" w:type="dxa"/>
            <w:vAlign w:val="center"/>
          </w:tcPr>
          <w:p>
            <w:pPr>
              <w:jc w:val="center"/>
              <w:rPr>
                <w:sz w:val="18"/>
                <w:szCs w:val="18"/>
              </w:rPr>
            </w:pPr>
            <w:r>
              <w:rPr>
                <w:color w:val="000000"/>
                <w:sz w:val="18"/>
                <w:szCs w:val="18"/>
              </w:rPr>
              <w:t>143.62</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2738.5</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16.00</w:t>
            </w:r>
          </w:p>
        </w:tc>
        <w:tc>
          <w:tcPr>
            <w:tcW w:w="1548" w:type="dxa"/>
            <w:vAlign w:val="center"/>
          </w:tcPr>
          <w:p>
            <w:pPr>
              <w:widowControl/>
              <w:snapToGrid w:val="0"/>
              <w:jc w:val="center"/>
              <w:rPr>
                <w:color w:val="FF0000"/>
                <w:kern w:val="0"/>
                <w:sz w:val="18"/>
                <w:szCs w:val="18"/>
              </w:rPr>
            </w:pPr>
            <w:r>
              <w:rPr>
                <w:color w:val="000000"/>
                <w:sz w:val="18"/>
                <w:szCs w:val="18"/>
              </w:rPr>
              <w:t>347.32</w:t>
            </w:r>
          </w:p>
        </w:tc>
        <w:tc>
          <w:tcPr>
            <w:tcW w:w="1549" w:type="dxa"/>
            <w:vAlign w:val="center"/>
          </w:tcPr>
          <w:p>
            <w:pPr>
              <w:widowControl/>
              <w:snapToGrid w:val="0"/>
              <w:jc w:val="center"/>
              <w:rPr>
                <w:color w:val="FF0000"/>
                <w:kern w:val="0"/>
                <w:sz w:val="18"/>
                <w:szCs w:val="18"/>
              </w:rPr>
            </w:pPr>
            <w:r>
              <w:rPr>
                <w:color w:val="000000"/>
                <w:sz w:val="18"/>
                <w:szCs w:val="18"/>
              </w:rPr>
              <w:t>2582.7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0.45</w:t>
            </w:r>
          </w:p>
        </w:tc>
        <w:tc>
          <w:tcPr>
            <w:tcW w:w="1547" w:type="dxa"/>
            <w:vAlign w:val="center"/>
          </w:tcPr>
          <w:p>
            <w:pPr>
              <w:jc w:val="center"/>
              <w:rPr>
                <w:sz w:val="18"/>
                <w:szCs w:val="18"/>
              </w:rPr>
            </w:pPr>
            <w:r>
              <w:rPr>
                <w:color w:val="000000"/>
                <w:sz w:val="18"/>
                <w:szCs w:val="18"/>
              </w:rPr>
              <w:t>147.92</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2743.8</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17.00</w:t>
            </w:r>
          </w:p>
        </w:tc>
        <w:tc>
          <w:tcPr>
            <w:tcW w:w="1548" w:type="dxa"/>
            <w:vAlign w:val="center"/>
          </w:tcPr>
          <w:p>
            <w:pPr>
              <w:widowControl/>
              <w:snapToGrid w:val="0"/>
              <w:jc w:val="center"/>
              <w:rPr>
                <w:color w:val="FF0000"/>
                <w:kern w:val="0"/>
                <w:sz w:val="18"/>
                <w:szCs w:val="18"/>
              </w:rPr>
            </w:pPr>
            <w:r>
              <w:rPr>
                <w:color w:val="000000"/>
                <w:sz w:val="18"/>
                <w:szCs w:val="18"/>
              </w:rPr>
              <w:t>352.26</w:t>
            </w:r>
          </w:p>
        </w:tc>
        <w:tc>
          <w:tcPr>
            <w:tcW w:w="1549" w:type="dxa"/>
            <w:vAlign w:val="center"/>
          </w:tcPr>
          <w:p>
            <w:pPr>
              <w:widowControl/>
              <w:snapToGrid w:val="0"/>
              <w:jc w:val="center"/>
              <w:rPr>
                <w:color w:val="FF0000"/>
                <w:kern w:val="0"/>
                <w:sz w:val="18"/>
                <w:szCs w:val="18"/>
              </w:rPr>
            </w:pPr>
            <w:r>
              <w:rPr>
                <w:color w:val="000000"/>
                <w:sz w:val="18"/>
                <w:szCs w:val="18"/>
              </w:rPr>
              <w:t>2550.8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0.50</w:t>
            </w:r>
          </w:p>
        </w:tc>
        <w:tc>
          <w:tcPr>
            <w:tcW w:w="1547" w:type="dxa"/>
            <w:vAlign w:val="center"/>
          </w:tcPr>
          <w:p>
            <w:pPr>
              <w:jc w:val="center"/>
              <w:rPr>
                <w:sz w:val="18"/>
                <w:szCs w:val="18"/>
              </w:rPr>
            </w:pPr>
            <w:r>
              <w:rPr>
                <w:color w:val="000000"/>
                <w:sz w:val="18"/>
                <w:szCs w:val="18"/>
              </w:rPr>
              <w:t>151.85</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2748.5</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18.00</w:t>
            </w:r>
          </w:p>
        </w:tc>
        <w:tc>
          <w:tcPr>
            <w:tcW w:w="1548" w:type="dxa"/>
            <w:vAlign w:val="center"/>
          </w:tcPr>
          <w:p>
            <w:pPr>
              <w:widowControl/>
              <w:snapToGrid w:val="0"/>
              <w:jc w:val="center"/>
              <w:rPr>
                <w:color w:val="FF0000"/>
                <w:kern w:val="0"/>
                <w:sz w:val="18"/>
                <w:szCs w:val="18"/>
              </w:rPr>
            </w:pPr>
            <w:r>
              <w:rPr>
                <w:color w:val="000000"/>
                <w:sz w:val="18"/>
                <w:szCs w:val="18"/>
              </w:rPr>
              <w:t>356.96</w:t>
            </w:r>
          </w:p>
        </w:tc>
        <w:tc>
          <w:tcPr>
            <w:tcW w:w="1549" w:type="dxa"/>
            <w:vAlign w:val="center"/>
          </w:tcPr>
          <w:p>
            <w:pPr>
              <w:widowControl/>
              <w:snapToGrid w:val="0"/>
              <w:jc w:val="center"/>
              <w:rPr>
                <w:color w:val="FF0000"/>
                <w:kern w:val="0"/>
                <w:sz w:val="18"/>
                <w:szCs w:val="18"/>
              </w:rPr>
            </w:pPr>
            <w:r>
              <w:rPr>
                <w:color w:val="000000"/>
                <w:sz w:val="18"/>
                <w:szCs w:val="18"/>
              </w:rPr>
              <w:t>2514.4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0.60</w:t>
            </w:r>
          </w:p>
        </w:tc>
        <w:tc>
          <w:tcPr>
            <w:tcW w:w="1547" w:type="dxa"/>
            <w:vAlign w:val="center"/>
          </w:tcPr>
          <w:p>
            <w:pPr>
              <w:jc w:val="center"/>
              <w:rPr>
                <w:sz w:val="18"/>
                <w:szCs w:val="18"/>
              </w:rPr>
            </w:pPr>
            <w:r>
              <w:rPr>
                <w:color w:val="000000"/>
                <w:sz w:val="18"/>
                <w:szCs w:val="18"/>
              </w:rPr>
              <w:t>158.84</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2756.4</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19.00</w:t>
            </w:r>
          </w:p>
        </w:tc>
        <w:tc>
          <w:tcPr>
            <w:tcW w:w="1548" w:type="dxa"/>
            <w:vAlign w:val="center"/>
          </w:tcPr>
          <w:p>
            <w:pPr>
              <w:widowControl/>
              <w:snapToGrid w:val="0"/>
              <w:jc w:val="center"/>
              <w:rPr>
                <w:color w:val="FF0000"/>
                <w:kern w:val="0"/>
                <w:sz w:val="18"/>
                <w:szCs w:val="18"/>
              </w:rPr>
            </w:pPr>
            <w:r>
              <w:rPr>
                <w:color w:val="000000"/>
                <w:sz w:val="18"/>
                <w:szCs w:val="18"/>
              </w:rPr>
              <w:t>361.44</w:t>
            </w:r>
          </w:p>
        </w:tc>
        <w:tc>
          <w:tcPr>
            <w:tcW w:w="1549" w:type="dxa"/>
            <w:vAlign w:val="center"/>
          </w:tcPr>
          <w:p>
            <w:pPr>
              <w:widowControl/>
              <w:snapToGrid w:val="0"/>
              <w:jc w:val="center"/>
              <w:rPr>
                <w:color w:val="FF0000"/>
                <w:kern w:val="0"/>
                <w:sz w:val="18"/>
                <w:szCs w:val="18"/>
              </w:rPr>
            </w:pPr>
            <w:r>
              <w:rPr>
                <w:color w:val="000000"/>
                <w:sz w:val="18"/>
                <w:szCs w:val="18"/>
              </w:rPr>
              <w:t>2470.1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0.70</w:t>
            </w:r>
          </w:p>
        </w:tc>
        <w:tc>
          <w:tcPr>
            <w:tcW w:w="1547" w:type="dxa"/>
            <w:vAlign w:val="center"/>
          </w:tcPr>
          <w:p>
            <w:pPr>
              <w:jc w:val="center"/>
              <w:rPr>
                <w:sz w:val="18"/>
                <w:szCs w:val="18"/>
              </w:rPr>
            </w:pPr>
            <w:r>
              <w:rPr>
                <w:color w:val="000000"/>
                <w:sz w:val="18"/>
                <w:szCs w:val="18"/>
              </w:rPr>
              <w:t>164.96</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2762.9</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20.00</w:t>
            </w:r>
          </w:p>
        </w:tc>
        <w:tc>
          <w:tcPr>
            <w:tcW w:w="1548" w:type="dxa"/>
            <w:vAlign w:val="center"/>
          </w:tcPr>
          <w:p>
            <w:pPr>
              <w:widowControl/>
              <w:snapToGrid w:val="0"/>
              <w:jc w:val="center"/>
              <w:rPr>
                <w:color w:val="FF0000"/>
                <w:kern w:val="0"/>
                <w:sz w:val="18"/>
                <w:szCs w:val="18"/>
              </w:rPr>
            </w:pPr>
            <w:r>
              <w:rPr>
                <w:color w:val="000000"/>
                <w:sz w:val="18"/>
                <w:szCs w:val="18"/>
              </w:rPr>
              <w:t>365.71</w:t>
            </w:r>
          </w:p>
        </w:tc>
        <w:tc>
          <w:tcPr>
            <w:tcW w:w="1549" w:type="dxa"/>
            <w:vAlign w:val="center"/>
          </w:tcPr>
          <w:p>
            <w:pPr>
              <w:widowControl/>
              <w:snapToGrid w:val="0"/>
              <w:jc w:val="center"/>
              <w:rPr>
                <w:color w:val="FF0000"/>
                <w:kern w:val="0"/>
                <w:sz w:val="18"/>
                <w:szCs w:val="18"/>
              </w:rPr>
            </w:pPr>
            <w:r>
              <w:rPr>
                <w:color w:val="000000"/>
                <w:sz w:val="18"/>
                <w:szCs w:val="18"/>
              </w:rPr>
              <w:t>2413.9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0.80</w:t>
            </w:r>
          </w:p>
        </w:tc>
        <w:tc>
          <w:tcPr>
            <w:tcW w:w="1547" w:type="dxa"/>
            <w:vAlign w:val="center"/>
          </w:tcPr>
          <w:p>
            <w:pPr>
              <w:jc w:val="center"/>
              <w:rPr>
                <w:sz w:val="18"/>
                <w:szCs w:val="18"/>
              </w:rPr>
            </w:pPr>
            <w:r>
              <w:rPr>
                <w:color w:val="000000"/>
                <w:sz w:val="18"/>
                <w:szCs w:val="18"/>
              </w:rPr>
              <w:t>170.42</w:t>
            </w:r>
          </w:p>
        </w:tc>
        <w:tc>
          <w:tcPr>
            <w:tcW w:w="1548" w:type="dxa"/>
            <w:tcBorders>
              <w:right w:val="single" w:color="auto" w:sz="4" w:space="0"/>
            </w:tcBorders>
            <w:vAlign w:val="center"/>
          </w:tcPr>
          <w:p>
            <w:pPr>
              <w:widowControl/>
              <w:snapToGrid w:val="0"/>
              <w:jc w:val="center"/>
              <w:rPr>
                <w:color w:val="FF0000"/>
                <w:kern w:val="0"/>
                <w:sz w:val="18"/>
                <w:szCs w:val="18"/>
              </w:rPr>
            </w:pPr>
            <w:r>
              <w:rPr>
                <w:color w:val="000000"/>
                <w:sz w:val="18"/>
                <w:szCs w:val="18"/>
              </w:rPr>
              <w:t>2768.4</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21.00</w:t>
            </w:r>
          </w:p>
        </w:tc>
        <w:tc>
          <w:tcPr>
            <w:tcW w:w="1548" w:type="dxa"/>
            <w:vAlign w:val="center"/>
          </w:tcPr>
          <w:p>
            <w:pPr>
              <w:widowControl/>
              <w:snapToGrid w:val="0"/>
              <w:jc w:val="center"/>
              <w:rPr>
                <w:color w:val="FF0000"/>
                <w:kern w:val="0"/>
                <w:sz w:val="18"/>
                <w:szCs w:val="18"/>
              </w:rPr>
            </w:pPr>
            <w:r>
              <w:rPr>
                <w:color w:val="000000"/>
                <w:sz w:val="18"/>
                <w:szCs w:val="18"/>
              </w:rPr>
              <w:t>369.79</w:t>
            </w:r>
          </w:p>
        </w:tc>
        <w:tc>
          <w:tcPr>
            <w:tcW w:w="1549" w:type="dxa"/>
            <w:vAlign w:val="center"/>
          </w:tcPr>
          <w:p>
            <w:pPr>
              <w:widowControl/>
              <w:snapToGrid w:val="0"/>
              <w:jc w:val="center"/>
              <w:rPr>
                <w:color w:val="FF0000"/>
                <w:kern w:val="0"/>
                <w:sz w:val="18"/>
                <w:szCs w:val="18"/>
              </w:rPr>
            </w:pPr>
            <w:r>
              <w:rPr>
                <w:color w:val="000000"/>
                <w:sz w:val="18"/>
                <w:szCs w:val="18"/>
              </w:rPr>
              <w:t>2340.2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47" w:type="dxa"/>
            <w:vAlign w:val="center"/>
          </w:tcPr>
          <w:p>
            <w:pPr>
              <w:jc w:val="center"/>
              <w:rPr>
                <w:sz w:val="18"/>
                <w:szCs w:val="18"/>
              </w:rPr>
            </w:pPr>
            <w:r>
              <w:rPr>
                <w:color w:val="000000"/>
                <w:sz w:val="18"/>
                <w:szCs w:val="18"/>
              </w:rPr>
              <w:t>0.90</w:t>
            </w:r>
          </w:p>
        </w:tc>
        <w:tc>
          <w:tcPr>
            <w:tcW w:w="1547" w:type="dxa"/>
            <w:vAlign w:val="center"/>
          </w:tcPr>
          <w:p>
            <w:pPr>
              <w:jc w:val="center"/>
              <w:rPr>
                <w:sz w:val="18"/>
                <w:szCs w:val="18"/>
              </w:rPr>
            </w:pPr>
            <w:r>
              <w:rPr>
                <w:color w:val="000000"/>
                <w:sz w:val="18"/>
                <w:szCs w:val="18"/>
              </w:rPr>
              <w:t>175.36</w:t>
            </w:r>
          </w:p>
        </w:tc>
        <w:tc>
          <w:tcPr>
            <w:tcW w:w="1548" w:type="dxa"/>
            <w:tcBorders>
              <w:bottom w:val="single" w:color="auto" w:sz="12" w:space="0"/>
              <w:right w:val="single" w:color="auto" w:sz="4" w:space="0"/>
            </w:tcBorders>
            <w:vAlign w:val="center"/>
          </w:tcPr>
          <w:p>
            <w:pPr>
              <w:widowControl/>
              <w:snapToGrid w:val="0"/>
              <w:jc w:val="center"/>
              <w:rPr>
                <w:color w:val="FF0000"/>
                <w:kern w:val="0"/>
                <w:sz w:val="18"/>
                <w:szCs w:val="18"/>
              </w:rPr>
            </w:pPr>
            <w:r>
              <w:rPr>
                <w:color w:val="000000"/>
                <w:sz w:val="18"/>
                <w:szCs w:val="18"/>
              </w:rPr>
              <w:t>2773.0</w:t>
            </w:r>
          </w:p>
        </w:tc>
        <w:tc>
          <w:tcPr>
            <w:tcW w:w="1548" w:type="dxa"/>
            <w:tcBorders>
              <w:left w:val="single" w:color="auto" w:sz="4" w:space="0"/>
            </w:tcBorders>
            <w:vAlign w:val="center"/>
          </w:tcPr>
          <w:p>
            <w:pPr>
              <w:widowControl/>
              <w:snapToGrid w:val="0"/>
              <w:jc w:val="center"/>
              <w:rPr>
                <w:color w:val="FF0000"/>
                <w:kern w:val="0"/>
                <w:sz w:val="18"/>
                <w:szCs w:val="18"/>
              </w:rPr>
            </w:pPr>
            <w:r>
              <w:rPr>
                <w:color w:val="000000"/>
                <w:sz w:val="18"/>
                <w:szCs w:val="18"/>
              </w:rPr>
              <w:t>22.00</w:t>
            </w:r>
          </w:p>
        </w:tc>
        <w:tc>
          <w:tcPr>
            <w:tcW w:w="1548" w:type="dxa"/>
            <w:vAlign w:val="center"/>
          </w:tcPr>
          <w:p>
            <w:pPr>
              <w:widowControl/>
              <w:snapToGrid w:val="0"/>
              <w:jc w:val="center"/>
              <w:rPr>
                <w:color w:val="FF0000"/>
                <w:kern w:val="0"/>
                <w:sz w:val="18"/>
                <w:szCs w:val="18"/>
              </w:rPr>
            </w:pPr>
            <w:r>
              <w:rPr>
                <w:color w:val="000000"/>
                <w:sz w:val="18"/>
                <w:szCs w:val="18"/>
              </w:rPr>
              <w:t>373.68</w:t>
            </w:r>
          </w:p>
        </w:tc>
        <w:tc>
          <w:tcPr>
            <w:tcW w:w="1549" w:type="dxa"/>
            <w:vAlign w:val="center"/>
          </w:tcPr>
          <w:p>
            <w:pPr>
              <w:widowControl/>
              <w:snapToGrid w:val="0"/>
              <w:jc w:val="center"/>
              <w:rPr>
                <w:color w:val="FF0000"/>
                <w:kern w:val="0"/>
                <w:sz w:val="18"/>
                <w:szCs w:val="18"/>
              </w:rPr>
            </w:pPr>
            <w:r>
              <w:rPr>
                <w:color w:val="000000"/>
                <w:sz w:val="18"/>
                <w:szCs w:val="18"/>
              </w:rPr>
              <w:t>2192.5</w:t>
            </w:r>
          </w:p>
        </w:tc>
      </w:tr>
    </w:tbl>
    <w:p>
      <w:pPr>
        <w:widowControl/>
        <w:snapToGrid w:val="0"/>
        <w:ind w:firstLine="420" w:firstLineChars="200"/>
        <w:rPr>
          <w:rFonts w:eastAsia="黑体"/>
          <w:bCs/>
          <w:kern w:val="0"/>
          <w:szCs w:val="21"/>
        </w:rPr>
      </w:pPr>
    </w:p>
    <w:p>
      <w:pPr>
        <w:widowControl/>
        <w:snapToGrid w:val="0"/>
        <w:spacing w:line="300" w:lineRule="exact"/>
        <w:jc w:val="center"/>
        <w:rPr>
          <w:rFonts w:hint="eastAsia" w:eastAsia="黑体"/>
          <w:bCs/>
          <w:szCs w:val="21"/>
        </w:rPr>
      </w:pPr>
      <w:r>
        <w:rPr>
          <w:rFonts w:eastAsia="黑体"/>
          <w:kern w:val="0"/>
          <w:szCs w:val="21"/>
        </w:rPr>
        <w:t>表B.</w:t>
      </w:r>
      <w:r>
        <w:rPr>
          <w:rFonts w:hint="eastAsia" w:eastAsia="黑体"/>
          <w:kern w:val="0"/>
          <w:szCs w:val="21"/>
          <w:lang w:val="en-US" w:eastAsia="zh-CN"/>
        </w:rPr>
        <w:t>9</w:t>
      </w:r>
      <w:r>
        <w:rPr>
          <w:rFonts w:eastAsia="黑体"/>
          <w:kern w:val="0"/>
          <w:szCs w:val="21"/>
        </w:rPr>
        <w:t xml:space="preserve"> </w:t>
      </w:r>
      <w:r>
        <w:rPr>
          <w:rFonts w:hint="eastAsia" w:eastAsia="黑体"/>
          <w:kern w:val="0"/>
          <w:szCs w:val="21"/>
          <w:lang w:val="en-US" w:eastAsia="zh-CN"/>
        </w:rPr>
        <w:t>不同树种吸收二氧化碳</w:t>
      </w:r>
      <w:r>
        <w:rPr>
          <w:rFonts w:hint="eastAsia" w:eastAsia="黑体"/>
          <w:kern w:val="0"/>
          <w:szCs w:val="21"/>
        </w:rPr>
        <w:t>因子</w:t>
      </w:r>
    </w:p>
    <w:tbl>
      <w:tblPr>
        <w:tblStyle w:val="16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99"/>
        <w:gridCol w:w="4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099" w:type="dxa"/>
            <w:tcBorders>
              <w:top w:val="single" w:color="auto" w:sz="12" w:space="0"/>
              <w:bottom w:val="single" w:color="auto" w:sz="12" w:space="0"/>
            </w:tcBorders>
            <w:vAlign w:val="center"/>
          </w:tcPr>
          <w:p>
            <w:pPr>
              <w:jc w:val="center"/>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树木</w:t>
            </w:r>
            <w:r>
              <w:rPr>
                <w:rFonts w:hint="eastAsia" w:ascii="宋体" w:hAnsi="宋体" w:eastAsia="宋体" w:cs="宋体"/>
                <w:b/>
                <w:bCs w:val="0"/>
                <w:sz w:val="18"/>
                <w:szCs w:val="18"/>
              </w:rPr>
              <w:t>类型</w:t>
            </w:r>
          </w:p>
        </w:tc>
        <w:tc>
          <w:tcPr>
            <w:tcW w:w="4320" w:type="dxa"/>
            <w:tcBorders>
              <w:top w:val="single" w:color="auto" w:sz="12" w:space="0"/>
              <w:bottom w:val="single" w:color="auto" w:sz="12" w:space="0"/>
            </w:tcBorders>
            <w:vAlign w:val="center"/>
          </w:tcPr>
          <w:p>
            <w:pPr>
              <w:jc w:val="center"/>
              <w:rPr>
                <w:rFonts w:hint="eastAsia" w:ascii="宋体" w:hAnsi="宋体" w:eastAsia="宋体" w:cs="宋体"/>
                <w:b/>
                <w:bCs w:val="0"/>
                <w:sz w:val="18"/>
                <w:szCs w:val="18"/>
              </w:rPr>
            </w:pPr>
            <w:r>
              <w:rPr>
                <w:rFonts w:hint="eastAsia" w:ascii="宋体" w:hAnsi="宋体" w:cs="宋体"/>
                <w:b/>
                <w:bCs w:val="0"/>
                <w:kern w:val="0"/>
                <w:sz w:val="18"/>
                <w:szCs w:val="18"/>
                <w:lang w:val="en-US" w:eastAsia="zh-CN"/>
              </w:rPr>
              <w:t>吸收</w:t>
            </w:r>
            <w:r>
              <w:rPr>
                <w:rFonts w:hint="eastAsia" w:ascii="宋体" w:hAnsi="宋体" w:eastAsia="宋体" w:cs="宋体"/>
                <w:b/>
                <w:bCs w:val="0"/>
                <w:kern w:val="0"/>
                <w:sz w:val="18"/>
                <w:szCs w:val="18"/>
              </w:rPr>
              <w:t>二氧化碳因子</w:t>
            </w:r>
            <w:r>
              <w:rPr>
                <w:rFonts w:hint="eastAsia" w:ascii="宋体" w:hAnsi="宋体" w:eastAsia="宋体" w:cs="宋体"/>
                <w:b/>
                <w:bCs w:val="0"/>
                <w:kern w:val="0"/>
                <w:sz w:val="18"/>
                <w:szCs w:val="18"/>
                <w:vertAlign w:val="superscript"/>
                <w:lang w:val="en-US" w:eastAsia="zh-CN"/>
              </w:rPr>
              <w:t>a</w:t>
            </w:r>
            <w:r>
              <w:rPr>
                <w:rFonts w:hint="eastAsia" w:ascii="宋体" w:hAnsi="宋体" w:eastAsia="宋体" w:cs="宋体"/>
                <w:b/>
                <w:bCs w:val="0"/>
                <w:kern w:val="0"/>
                <w:sz w:val="18"/>
                <w:szCs w:val="18"/>
              </w:rPr>
              <w:t>（kgCO</w:t>
            </w:r>
            <w:r>
              <w:rPr>
                <w:rFonts w:hint="eastAsia" w:ascii="宋体" w:hAnsi="宋体" w:eastAsia="宋体" w:cs="宋体"/>
                <w:b/>
                <w:bCs w:val="0"/>
                <w:kern w:val="0"/>
                <w:sz w:val="18"/>
                <w:szCs w:val="18"/>
                <w:vertAlign w:val="subscript"/>
              </w:rPr>
              <w:t>2</w:t>
            </w:r>
            <w:r>
              <w:rPr>
                <w:rFonts w:hint="eastAsia" w:ascii="宋体" w:hAnsi="宋体" w:eastAsia="宋体" w:cs="宋体"/>
                <w:b/>
                <w:bCs w:val="0"/>
                <w:kern w:val="0"/>
                <w:sz w:val="18"/>
                <w:szCs w:val="18"/>
              </w:rPr>
              <w:t>/m</w:t>
            </w:r>
            <w:r>
              <w:rPr>
                <w:rFonts w:hint="eastAsia" w:ascii="宋体" w:hAnsi="宋体" w:eastAsia="宋体" w:cs="宋体"/>
                <w:b/>
                <w:bCs w:val="0"/>
                <w:kern w:val="0"/>
                <w:sz w:val="18"/>
                <w:szCs w:val="18"/>
                <w:vertAlign w:val="superscript"/>
              </w:rPr>
              <w:t>2</w:t>
            </w:r>
            <w:r>
              <w:rPr>
                <w:rFonts w:hint="eastAsia" w:ascii="宋体" w:hAnsi="宋体" w:eastAsia="宋体" w:cs="宋体"/>
                <w:b/>
                <w:bCs w:val="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99" w:type="dxa"/>
            <w:tcBorders>
              <w:top w:val="single" w:color="auto" w:sz="12" w:space="0"/>
            </w:tcBorders>
            <w:vAlign w:val="center"/>
          </w:tcPr>
          <w:p>
            <w:pPr>
              <w:jc w:val="center"/>
              <w:rPr>
                <w:rFonts w:hint="eastAsia" w:eastAsia="宋体" w:cs="Times New Roman"/>
                <w:sz w:val="18"/>
                <w:szCs w:val="18"/>
                <w:lang w:val="en-US" w:eastAsia="zh-CN"/>
              </w:rPr>
            </w:pPr>
            <w:r>
              <w:rPr>
                <w:rFonts w:hint="eastAsia" w:cs="Times New Roman"/>
                <w:sz w:val="18"/>
                <w:szCs w:val="18"/>
                <w:lang w:val="en-US" w:eastAsia="zh-CN"/>
              </w:rPr>
              <w:t>乔木</w:t>
            </w:r>
          </w:p>
        </w:tc>
        <w:tc>
          <w:tcPr>
            <w:tcW w:w="4320" w:type="dxa"/>
            <w:tcBorders>
              <w:top w:val="single" w:color="auto" w:sz="12" w:space="0"/>
            </w:tcBorders>
            <w:vAlign w:val="center"/>
          </w:tcPr>
          <w:p>
            <w:pPr>
              <w:jc w:val="center"/>
              <w:rPr>
                <w:rFonts w:hint="default" w:eastAsia="宋体" w:cs="Times New Roman"/>
                <w:sz w:val="18"/>
                <w:szCs w:val="18"/>
                <w:lang w:val="en-US" w:eastAsia="zh-CN"/>
              </w:rPr>
            </w:pPr>
            <w:r>
              <w:rPr>
                <w:rFonts w:hint="eastAsia" w:cs="Times New Roman"/>
                <w:sz w:val="18"/>
                <w:szCs w:val="18"/>
                <w:lang w:val="en-US" w:eastAsia="zh-CN"/>
              </w:rPr>
              <w:t>2.9419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099" w:type="dxa"/>
            <w:vAlign w:val="center"/>
          </w:tcPr>
          <w:p>
            <w:pPr>
              <w:jc w:val="center"/>
              <w:rPr>
                <w:rFonts w:hint="eastAsia" w:eastAsia="宋体" w:cs="Times New Roman"/>
                <w:sz w:val="18"/>
                <w:szCs w:val="18"/>
                <w:lang w:val="en-US" w:eastAsia="zh-CN"/>
              </w:rPr>
            </w:pPr>
            <w:r>
              <w:rPr>
                <w:rFonts w:hint="eastAsia" w:cs="Times New Roman"/>
                <w:sz w:val="18"/>
                <w:szCs w:val="18"/>
                <w:lang w:val="en-US" w:eastAsia="zh-CN"/>
              </w:rPr>
              <w:t>灌木</w:t>
            </w:r>
          </w:p>
        </w:tc>
        <w:tc>
          <w:tcPr>
            <w:tcW w:w="4320" w:type="dxa"/>
            <w:vAlign w:val="center"/>
          </w:tcPr>
          <w:p>
            <w:pPr>
              <w:jc w:val="center"/>
              <w:rPr>
                <w:rFonts w:hint="default" w:eastAsia="宋体" w:cs="Times New Roman"/>
                <w:sz w:val="18"/>
                <w:szCs w:val="18"/>
                <w:lang w:val="en-US" w:eastAsia="zh-CN"/>
              </w:rPr>
            </w:pPr>
            <w:r>
              <w:rPr>
                <w:rFonts w:hint="eastAsia" w:cs="Times New Roman"/>
                <w:sz w:val="18"/>
                <w:szCs w:val="18"/>
                <w:lang w:val="en-US" w:eastAsia="zh-CN"/>
              </w:rPr>
              <w:t>4.7049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099" w:type="dxa"/>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常绿植物</w:t>
            </w:r>
          </w:p>
        </w:tc>
        <w:tc>
          <w:tcPr>
            <w:tcW w:w="4320" w:type="dxa"/>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3.5879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099" w:type="dxa"/>
            <w:tcBorders>
              <w:bottom w:val="single" w:color="auto" w:sz="12" w:space="0"/>
            </w:tcBorders>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落叶植物</w:t>
            </w:r>
          </w:p>
        </w:tc>
        <w:tc>
          <w:tcPr>
            <w:tcW w:w="4320" w:type="dxa"/>
            <w:tcBorders>
              <w:bottom w:val="single" w:color="auto" w:sz="12" w:space="0"/>
            </w:tcBorders>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3.3543</w:t>
            </w:r>
          </w:p>
        </w:tc>
      </w:tr>
    </w:tbl>
    <w:p>
      <w:pPr>
        <w:widowControl/>
        <w:snapToGrid w:val="0"/>
        <w:ind w:firstLine="420" w:firstLineChars="200"/>
        <w:rPr>
          <w:rFonts w:eastAsia="黑体"/>
          <w:bCs/>
          <w:kern w:val="0"/>
          <w:szCs w:val="21"/>
        </w:rPr>
      </w:pPr>
    </w:p>
    <w:p>
      <w:pPr>
        <w:pStyle w:val="25"/>
        <w:ind w:firstLine="0" w:firstLineChars="0"/>
        <w:rPr>
          <w:rFonts w:ascii="Times New Roman"/>
        </w:rPr>
      </w:pPr>
    </w:p>
    <w:sectPr>
      <w:pgSz w:w="11906" w:h="16838"/>
      <w:pgMar w:top="567" w:right="1134" w:bottom="1134" w:left="1417"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ascii="宋体" w:hAnsi="宋体"/>
      </w:rPr>
      <w:t>Ⅱ</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pPr>
    <w:r>
      <w:rPr>
        <w:rFonts w:hint="eastAsia"/>
      </w:rPr>
      <w:t xml:space="preserve">                                                                                                  </w:t>
    </w:r>
    <w:r>
      <w:rPr>
        <w:rFonts w:hint="eastAsia" w:hAnsi="宋体"/>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638" w:wrap="around" w:vAnchor="text" w:hAnchor="page" w:x="10343" w:y="-313"/>
    </w:pPr>
    <w:r>
      <w:rPr>
        <w:rFonts w:ascii="宋体" w:hAnsi="宋体"/>
      </w:rPr>
      <w:fldChar w:fldCharType="begin"/>
    </w:r>
    <w:r>
      <w:rPr>
        <w:rStyle w:val="38"/>
        <w:rFonts w:ascii="宋体" w:hAnsi="宋体"/>
      </w:rPr>
      <w:instrText xml:space="preserve">PAGE  </w:instrText>
    </w:r>
    <w:r>
      <w:rPr>
        <w:rFonts w:ascii="宋体" w:hAnsi="宋体"/>
      </w:rPr>
      <w:fldChar w:fldCharType="separate"/>
    </w:r>
    <w:r>
      <w:rPr>
        <w:rStyle w:val="38"/>
        <w:rFonts w:ascii="宋体" w:hAnsi="宋体"/>
      </w:rPr>
      <w:t>17</w:t>
    </w:r>
    <w:r>
      <w:rPr>
        <w:rFonts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38"/>
        <w:rFonts w:ascii="宋体" w:hAnsi="宋体"/>
      </w:rPr>
    </w:pPr>
    <w:r>
      <w:rPr>
        <w:rFonts w:ascii="宋体" w:hAnsi="宋体"/>
      </w:rPr>
      <w:fldChar w:fldCharType="begin"/>
    </w:r>
    <w:r>
      <w:rPr>
        <w:rStyle w:val="38"/>
        <w:rFonts w:ascii="宋体" w:hAnsi="宋体"/>
      </w:rPr>
      <w:instrText xml:space="preserve">PAGE  </w:instrText>
    </w:r>
    <w:r>
      <w:rPr>
        <w:rFonts w:ascii="宋体" w:hAnsi="宋体"/>
      </w:rPr>
      <w:fldChar w:fldCharType="separate"/>
    </w:r>
    <w:r>
      <w:rPr>
        <w:rStyle w:val="38"/>
        <w:rFonts w:ascii="宋体" w:hAnsi="宋体"/>
      </w:rPr>
      <w:t>16</w:t>
    </w:r>
    <w:r>
      <w:rPr>
        <w:rFonts w:ascii="宋体" w:hAnsi="宋体"/>
      </w:rPr>
      <w:fldChar w:fldCharType="end"/>
    </w:r>
  </w:p>
  <w:p>
    <w:pPr>
      <w:pStyle w:val="102"/>
      <w:ind w:left="0"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8"/>
      <w:jc w:val="right"/>
      <w:rPr>
        <w:lang w:val="en"/>
      </w:rPr>
    </w:pPr>
    <w:r>
      <w:t>DB</w:t>
    </w:r>
    <w:r>
      <w:rPr>
        <w:rFonts w:hint="eastAsia"/>
      </w:rPr>
      <w:t>42</w:t>
    </w:r>
    <w:r>
      <w:t>/</w:t>
    </w:r>
    <w:r>
      <w:rPr>
        <w:rFonts w:hint="eastAsia"/>
      </w:rPr>
      <w:t xml:space="preserve">T </w:t>
    </w:r>
    <w:r>
      <w:rPr>
        <w:lang w:val="en"/>
      </w:rPr>
      <w:t>*****</w:t>
    </w:r>
    <w:r>
      <w:t>—</w:t>
    </w:r>
    <w:r>
      <w:rPr>
        <w:lang w:val="en"/>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jc w:val="both"/>
      <w:rPr>
        <w:lang w:val="en"/>
      </w:rPr>
    </w:pPr>
    <w:r>
      <w:t>DB</w:t>
    </w:r>
    <w:r>
      <w:rPr>
        <w:rFonts w:hint="eastAsia"/>
        <w:lang w:val="en-US" w:eastAsia="zh-CN"/>
      </w:rPr>
      <w:t xml:space="preserve"> XX</w:t>
    </w:r>
    <w:r>
      <w:t>/</w:t>
    </w:r>
    <w:r>
      <w:rPr>
        <w:rFonts w:hint="eastAsia"/>
      </w:rPr>
      <w:t xml:space="preserve">T </w:t>
    </w:r>
    <w:r>
      <w:rPr>
        <w:rFonts w:hint="eastAsia"/>
        <w:lang w:val="en-US" w:eastAsia="zh-CN"/>
      </w:rPr>
      <w:t>XXXX</w:t>
    </w:r>
    <w:r>
      <w:t>—</w:t>
    </w:r>
    <w:r>
      <w:rPr>
        <w:rFonts w:hint="eastAsia"/>
        <w:lang w:val="en-US" w:eastAsia="zh-CN"/>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rPr>
        <w:rFonts w:hint="eastAsia" w:eastAsia="黑体"/>
        <w:lang w:val="en-US" w:eastAsia="zh-CN"/>
      </w:rPr>
    </w:pPr>
    <w:r>
      <w:t>DB</w:t>
    </w:r>
    <w:r>
      <w:rPr>
        <w:rFonts w:hint="eastAsia"/>
        <w:lang w:val="en-US" w:eastAsia="zh-CN"/>
      </w:rPr>
      <w:t xml:space="preserve"> XX</w:t>
    </w:r>
    <w:r>
      <w:t>/</w:t>
    </w:r>
    <w:r>
      <w:rPr>
        <w:rFonts w:hint="eastAsia"/>
      </w:rPr>
      <w:t xml:space="preserve">T </w:t>
    </w:r>
    <w:r>
      <w:rPr>
        <w:rFonts w:hint="eastAsia"/>
        <w:lang w:val="en-US" w:eastAsia="zh-CN"/>
      </w:rPr>
      <w:t>XXXX</w:t>
    </w:r>
    <w:r>
      <w:t>—</w:t>
    </w:r>
    <w:r>
      <w:rPr>
        <w:rFonts w:hint="eastAsia"/>
        <w:lang w:val="en-US" w:eastAsia="zh-CN"/>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8"/>
      <w:ind w:right="840"/>
    </w:pPr>
    <w:r>
      <w:t>DB</w:t>
    </w:r>
    <w:r>
      <w:rPr>
        <w:rFonts w:hint="eastAsia"/>
        <w:lang w:val="en-US" w:eastAsia="zh-CN"/>
      </w:rPr>
      <w:t xml:space="preserve"> XX</w:t>
    </w:r>
    <w:r>
      <w:t>/</w:t>
    </w:r>
    <w:r>
      <w:rPr>
        <w:rFonts w:hint="eastAsia"/>
      </w:rPr>
      <w:t xml:space="preserve">T </w:t>
    </w:r>
    <w:r>
      <w:rPr>
        <w:rFonts w:hint="eastAsia"/>
        <w:lang w:val="en-US" w:eastAsia="zh-CN"/>
      </w:rPr>
      <w:t>XXXX</w:t>
    </w:r>
    <w:r>
      <w:t>—</w:t>
    </w:r>
    <w:r>
      <w:rPr>
        <w:rFonts w:hint="eastAsia"/>
        <w:lang w:val="en-US" w:eastAsia="zh-CN"/>
      </w:rPr>
      <w:t>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84906"/>
    <w:multiLevelType w:val="singleLevel"/>
    <w:tmpl w:val="80084906"/>
    <w:lvl w:ilvl="0" w:tentative="0">
      <w:start w:val="1"/>
      <w:numFmt w:val="lowerLetter"/>
      <w:suff w:val="space"/>
      <w:lvlText w:val="%1)"/>
      <w:lvlJc w:val="left"/>
    </w:lvl>
  </w:abstractNum>
  <w:abstractNum w:abstractNumId="1">
    <w:nsid w:val="DA201CB0"/>
    <w:multiLevelType w:val="singleLevel"/>
    <w:tmpl w:val="DA201CB0"/>
    <w:lvl w:ilvl="0" w:tentative="0">
      <w:start w:val="1"/>
      <w:numFmt w:val="lowerLetter"/>
      <w:suff w:val="space"/>
      <w:lvlText w:val="%1)"/>
      <w:lvlJc w:val="left"/>
    </w:lvl>
  </w:abstractNum>
  <w:abstractNum w:abstractNumId="2">
    <w:nsid w:val="079102AD"/>
    <w:multiLevelType w:val="multilevel"/>
    <w:tmpl w:val="079102AD"/>
    <w:lvl w:ilvl="0" w:tentative="0">
      <w:start w:val="1"/>
      <w:numFmt w:val="decimal"/>
      <w:pStyle w:val="13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6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5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B46C902"/>
    <w:multiLevelType w:val="singleLevel"/>
    <w:tmpl w:val="1B46C902"/>
    <w:lvl w:ilvl="0" w:tentative="0">
      <w:start w:val="1"/>
      <w:numFmt w:val="lowerLetter"/>
      <w:suff w:val="space"/>
      <w:lvlText w:val="%1)"/>
      <w:lvlJc w:val="left"/>
    </w:lvl>
  </w:abstractNum>
  <w:abstractNum w:abstractNumId="7">
    <w:nsid w:val="1DBF583A"/>
    <w:multiLevelType w:val="multilevel"/>
    <w:tmpl w:val="1DBF583A"/>
    <w:lvl w:ilvl="0" w:tentative="0">
      <w:start w:val="1"/>
      <w:numFmt w:val="decimal"/>
      <w:pStyle w:val="12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6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4"/>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4"/>
      <w:suff w:val="nothing"/>
      <w:lvlText w:val="%1.%2.%3　"/>
      <w:lvlJc w:val="left"/>
      <w:pPr>
        <w:ind w:left="709"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7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10"/>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125"/>
      <w:suff w:val="nothing"/>
      <w:lvlText w:val="%1——"/>
      <w:lvlJc w:val="left"/>
      <w:pPr>
        <w:ind w:left="975" w:hanging="408"/>
      </w:pPr>
      <w:rPr>
        <w:rFonts w:hint="eastAsia"/>
      </w:rPr>
    </w:lvl>
    <w:lvl w:ilvl="1" w:tentative="0">
      <w:start w:val="1"/>
      <w:numFmt w:val="bullet"/>
      <w:pStyle w:val="55"/>
      <w:lvlText w:val=""/>
      <w:lvlJc w:val="left"/>
      <w:pPr>
        <w:tabs>
          <w:tab w:val="left" w:pos="760"/>
        </w:tabs>
        <w:ind w:left="1264" w:hanging="413"/>
      </w:pPr>
      <w:rPr>
        <w:rFonts w:hint="default" w:ascii="Symbol" w:hAnsi="Symbol"/>
        <w:color w:val="auto"/>
      </w:rPr>
    </w:lvl>
    <w:lvl w:ilvl="2" w:tentative="0">
      <w:start w:val="1"/>
      <w:numFmt w:val="bullet"/>
      <w:pStyle w:val="10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3FD643BE"/>
    <w:multiLevelType w:val="singleLevel"/>
    <w:tmpl w:val="3FD643BE"/>
    <w:lvl w:ilvl="0" w:tentative="0">
      <w:start w:val="1"/>
      <w:numFmt w:val="lowerLetter"/>
      <w:suff w:val="space"/>
      <w:lvlText w:val="%1)"/>
      <w:lvlJc w:val="left"/>
    </w:lvl>
  </w:abstractNum>
  <w:abstractNum w:abstractNumId="13">
    <w:nsid w:val="44C50F90"/>
    <w:multiLevelType w:val="multilevel"/>
    <w:tmpl w:val="44C50F90"/>
    <w:lvl w:ilvl="0" w:tentative="0">
      <w:start w:val="1"/>
      <w:numFmt w:val="lowerLetter"/>
      <w:pStyle w:val="10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7"/>
      <w:lvlText w:val="%2)"/>
      <w:lvlJc w:val="left"/>
      <w:pPr>
        <w:tabs>
          <w:tab w:val="left" w:pos="1260"/>
        </w:tabs>
        <w:ind w:left="1259" w:hanging="419"/>
      </w:pPr>
      <w:rPr>
        <w:rFonts w:hint="eastAsia"/>
      </w:rPr>
    </w:lvl>
    <w:lvl w:ilvl="2" w:tentative="0">
      <w:start w:val="1"/>
      <w:numFmt w:val="decimal"/>
      <w:pStyle w:val="5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4E9A301D"/>
    <w:multiLevelType w:val="singleLevel"/>
    <w:tmpl w:val="4E9A301D"/>
    <w:lvl w:ilvl="0" w:tentative="0">
      <w:start w:val="1"/>
      <w:numFmt w:val="lowerLetter"/>
      <w:suff w:val="space"/>
      <w:lvlText w:val="%1)"/>
      <w:lvlJc w:val="left"/>
    </w:lvl>
  </w:abstractNum>
  <w:abstractNum w:abstractNumId="16">
    <w:nsid w:val="557C2AF5"/>
    <w:multiLevelType w:val="multilevel"/>
    <w:tmpl w:val="557C2AF5"/>
    <w:lvl w:ilvl="0" w:tentative="0">
      <w:start w:val="1"/>
      <w:numFmt w:val="decimal"/>
      <w:pStyle w:val="11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0B55DC2"/>
    <w:multiLevelType w:val="multilevel"/>
    <w:tmpl w:val="60B55DC2"/>
    <w:lvl w:ilvl="0" w:tentative="0">
      <w:start w:val="1"/>
      <w:numFmt w:val="upperLetter"/>
      <w:pStyle w:val="104"/>
      <w:lvlText w:val="%1"/>
      <w:lvlJc w:val="left"/>
      <w:pPr>
        <w:tabs>
          <w:tab w:val="left" w:pos="0"/>
        </w:tabs>
        <w:ind w:left="0" w:hanging="425"/>
      </w:pPr>
      <w:rPr>
        <w:rFonts w:hint="eastAsia"/>
      </w:rPr>
    </w:lvl>
    <w:lvl w:ilvl="1" w:tentative="0">
      <w:start w:val="1"/>
      <w:numFmt w:val="decimal"/>
      <w:pStyle w:val="11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9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13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6"/>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pStyle w:val="7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D6C07CD"/>
    <w:multiLevelType w:val="multilevel"/>
    <w:tmpl w:val="6D6C07CD"/>
    <w:lvl w:ilvl="0" w:tentative="0">
      <w:start w:val="1"/>
      <w:numFmt w:val="lowerLetter"/>
      <w:pStyle w:val="145"/>
      <w:lvlText w:val="%1)"/>
      <w:lvlJc w:val="left"/>
      <w:pPr>
        <w:tabs>
          <w:tab w:val="left" w:pos="839"/>
        </w:tabs>
        <w:ind w:left="839" w:hanging="419"/>
      </w:pPr>
      <w:rPr>
        <w:rFonts w:hint="eastAsia" w:ascii="宋体" w:eastAsia="宋体"/>
        <w:b w:val="0"/>
        <w:i w:val="0"/>
        <w:sz w:val="21"/>
      </w:rPr>
    </w:lvl>
    <w:lvl w:ilvl="1" w:tentative="0">
      <w:start w:val="1"/>
      <w:numFmt w:val="decimal"/>
      <w:pStyle w:val="12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10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3"/>
  </w:num>
  <w:num w:numId="3">
    <w:abstractNumId w:val="13"/>
  </w:num>
  <w:num w:numId="4">
    <w:abstractNumId w:val="19"/>
  </w:num>
  <w:num w:numId="5">
    <w:abstractNumId w:val="10"/>
  </w:num>
  <w:num w:numId="6">
    <w:abstractNumId w:val="5"/>
  </w:num>
  <w:num w:numId="7">
    <w:abstractNumId w:val="8"/>
  </w:num>
  <w:num w:numId="8">
    <w:abstractNumId w:val="14"/>
  </w:num>
  <w:num w:numId="9">
    <w:abstractNumId w:val="4"/>
  </w:num>
  <w:num w:numId="10">
    <w:abstractNumId w:val="18"/>
  </w:num>
  <w:num w:numId="11">
    <w:abstractNumId w:val="17"/>
  </w:num>
  <w:num w:numId="12">
    <w:abstractNumId w:val="21"/>
  </w:num>
  <w:num w:numId="13">
    <w:abstractNumId w:val="9"/>
  </w:num>
  <w:num w:numId="14">
    <w:abstractNumId w:val="16"/>
  </w:num>
  <w:num w:numId="15">
    <w:abstractNumId w:val="20"/>
  </w:num>
  <w:num w:numId="16">
    <w:abstractNumId w:val="7"/>
  </w:num>
  <w:num w:numId="17">
    <w:abstractNumId w:val="2"/>
  </w:num>
  <w:num w:numId="18">
    <w:abstractNumId w:val="0"/>
  </w:num>
  <w:num w:numId="19">
    <w:abstractNumId w:val="1"/>
  </w:num>
  <w:num w:numId="20">
    <w:abstractNumId w:val="15"/>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Y2I3YzlhMGY4YTdkMGEzMDhiMGI5YmE3OGNiNTAifQ=="/>
  </w:docVars>
  <w:rsids>
    <w:rsidRoot w:val="00035925"/>
    <w:rsid w:val="00000244"/>
    <w:rsid w:val="0000185F"/>
    <w:rsid w:val="0000556E"/>
    <w:rsid w:val="0000586F"/>
    <w:rsid w:val="00010FF3"/>
    <w:rsid w:val="00013D86"/>
    <w:rsid w:val="00013E02"/>
    <w:rsid w:val="000155E1"/>
    <w:rsid w:val="0002143C"/>
    <w:rsid w:val="000216F1"/>
    <w:rsid w:val="00022D2D"/>
    <w:rsid w:val="00025A65"/>
    <w:rsid w:val="00026672"/>
    <w:rsid w:val="00026C31"/>
    <w:rsid w:val="00027280"/>
    <w:rsid w:val="000320A7"/>
    <w:rsid w:val="0003451C"/>
    <w:rsid w:val="00035925"/>
    <w:rsid w:val="00036769"/>
    <w:rsid w:val="000442E7"/>
    <w:rsid w:val="00050200"/>
    <w:rsid w:val="00055094"/>
    <w:rsid w:val="00057CD4"/>
    <w:rsid w:val="00067CDF"/>
    <w:rsid w:val="00070C1F"/>
    <w:rsid w:val="00074976"/>
    <w:rsid w:val="00074D8F"/>
    <w:rsid w:val="00074FBE"/>
    <w:rsid w:val="00077B25"/>
    <w:rsid w:val="00083A09"/>
    <w:rsid w:val="00086087"/>
    <w:rsid w:val="0009005E"/>
    <w:rsid w:val="0009194D"/>
    <w:rsid w:val="00092857"/>
    <w:rsid w:val="000950A0"/>
    <w:rsid w:val="00095F18"/>
    <w:rsid w:val="00095F2E"/>
    <w:rsid w:val="000A0B9E"/>
    <w:rsid w:val="000A20A9"/>
    <w:rsid w:val="000A48B1"/>
    <w:rsid w:val="000A4912"/>
    <w:rsid w:val="000A552A"/>
    <w:rsid w:val="000B1A68"/>
    <w:rsid w:val="000B3143"/>
    <w:rsid w:val="000B4ACD"/>
    <w:rsid w:val="000B6897"/>
    <w:rsid w:val="000C412F"/>
    <w:rsid w:val="000C6B05"/>
    <w:rsid w:val="000C6DD6"/>
    <w:rsid w:val="000C73D4"/>
    <w:rsid w:val="000D3D4C"/>
    <w:rsid w:val="000D4F51"/>
    <w:rsid w:val="000D718B"/>
    <w:rsid w:val="000E0C46"/>
    <w:rsid w:val="000E4258"/>
    <w:rsid w:val="000F030C"/>
    <w:rsid w:val="000F129C"/>
    <w:rsid w:val="00100F45"/>
    <w:rsid w:val="00102F29"/>
    <w:rsid w:val="001056DE"/>
    <w:rsid w:val="001124C0"/>
    <w:rsid w:val="00117065"/>
    <w:rsid w:val="001179B0"/>
    <w:rsid w:val="00120528"/>
    <w:rsid w:val="0012053E"/>
    <w:rsid w:val="00125F78"/>
    <w:rsid w:val="0012715C"/>
    <w:rsid w:val="0013175F"/>
    <w:rsid w:val="001406D6"/>
    <w:rsid w:val="00144ADE"/>
    <w:rsid w:val="001469EE"/>
    <w:rsid w:val="001512B4"/>
    <w:rsid w:val="00154A0A"/>
    <w:rsid w:val="001620A5"/>
    <w:rsid w:val="001632C2"/>
    <w:rsid w:val="00164E53"/>
    <w:rsid w:val="00165A42"/>
    <w:rsid w:val="00166840"/>
    <w:rsid w:val="0016699D"/>
    <w:rsid w:val="00170A97"/>
    <w:rsid w:val="00175159"/>
    <w:rsid w:val="00175560"/>
    <w:rsid w:val="00176208"/>
    <w:rsid w:val="0017664D"/>
    <w:rsid w:val="0018211B"/>
    <w:rsid w:val="001840D3"/>
    <w:rsid w:val="001900F8"/>
    <w:rsid w:val="00191258"/>
    <w:rsid w:val="00192680"/>
    <w:rsid w:val="0019300E"/>
    <w:rsid w:val="00193037"/>
    <w:rsid w:val="00193A2C"/>
    <w:rsid w:val="001959A8"/>
    <w:rsid w:val="00196B84"/>
    <w:rsid w:val="001A288E"/>
    <w:rsid w:val="001A5433"/>
    <w:rsid w:val="001A5964"/>
    <w:rsid w:val="001B2930"/>
    <w:rsid w:val="001B6DC2"/>
    <w:rsid w:val="001C149C"/>
    <w:rsid w:val="001C21AC"/>
    <w:rsid w:val="001C47BA"/>
    <w:rsid w:val="001C5700"/>
    <w:rsid w:val="001C59EA"/>
    <w:rsid w:val="001D406C"/>
    <w:rsid w:val="001D41EE"/>
    <w:rsid w:val="001D78E7"/>
    <w:rsid w:val="001E0380"/>
    <w:rsid w:val="001E13B1"/>
    <w:rsid w:val="001F3A19"/>
    <w:rsid w:val="001F6032"/>
    <w:rsid w:val="00210CC9"/>
    <w:rsid w:val="00220FDE"/>
    <w:rsid w:val="00221E07"/>
    <w:rsid w:val="002222B6"/>
    <w:rsid w:val="00227C5D"/>
    <w:rsid w:val="00234467"/>
    <w:rsid w:val="00237D8D"/>
    <w:rsid w:val="00241DA2"/>
    <w:rsid w:val="002476DB"/>
    <w:rsid w:val="00247FEE"/>
    <w:rsid w:val="002502F1"/>
    <w:rsid w:val="00250E7D"/>
    <w:rsid w:val="002565D5"/>
    <w:rsid w:val="002575F9"/>
    <w:rsid w:val="002622C0"/>
    <w:rsid w:val="002778AE"/>
    <w:rsid w:val="0028269A"/>
    <w:rsid w:val="00283590"/>
    <w:rsid w:val="002849CD"/>
    <w:rsid w:val="00285935"/>
    <w:rsid w:val="00286973"/>
    <w:rsid w:val="002915A3"/>
    <w:rsid w:val="00291867"/>
    <w:rsid w:val="00294E70"/>
    <w:rsid w:val="002A1924"/>
    <w:rsid w:val="002A7420"/>
    <w:rsid w:val="002B0F12"/>
    <w:rsid w:val="002B1308"/>
    <w:rsid w:val="002B13A8"/>
    <w:rsid w:val="002B2620"/>
    <w:rsid w:val="002B4554"/>
    <w:rsid w:val="002C6DCC"/>
    <w:rsid w:val="002C72D8"/>
    <w:rsid w:val="002D11FA"/>
    <w:rsid w:val="002E0DDF"/>
    <w:rsid w:val="002E1C67"/>
    <w:rsid w:val="002E2906"/>
    <w:rsid w:val="002E4FD3"/>
    <w:rsid w:val="002E5635"/>
    <w:rsid w:val="002E64C3"/>
    <w:rsid w:val="002E68E4"/>
    <w:rsid w:val="002E6A2C"/>
    <w:rsid w:val="002F17D3"/>
    <w:rsid w:val="002F1D8C"/>
    <w:rsid w:val="002F21DA"/>
    <w:rsid w:val="002F5E03"/>
    <w:rsid w:val="00301F39"/>
    <w:rsid w:val="00325926"/>
    <w:rsid w:val="00327A8A"/>
    <w:rsid w:val="0033275E"/>
    <w:rsid w:val="00336610"/>
    <w:rsid w:val="00343F73"/>
    <w:rsid w:val="00345060"/>
    <w:rsid w:val="003471ED"/>
    <w:rsid w:val="003472D8"/>
    <w:rsid w:val="0035323B"/>
    <w:rsid w:val="003566E4"/>
    <w:rsid w:val="003609D2"/>
    <w:rsid w:val="003619A1"/>
    <w:rsid w:val="00362F8A"/>
    <w:rsid w:val="00363F22"/>
    <w:rsid w:val="0037110D"/>
    <w:rsid w:val="0037325D"/>
    <w:rsid w:val="00373BB0"/>
    <w:rsid w:val="00373CB7"/>
    <w:rsid w:val="00375564"/>
    <w:rsid w:val="00376AA8"/>
    <w:rsid w:val="00383191"/>
    <w:rsid w:val="00386DED"/>
    <w:rsid w:val="003912E7"/>
    <w:rsid w:val="00391BE3"/>
    <w:rsid w:val="00392DED"/>
    <w:rsid w:val="00393947"/>
    <w:rsid w:val="003A121F"/>
    <w:rsid w:val="003A2275"/>
    <w:rsid w:val="003A6A4F"/>
    <w:rsid w:val="003A6F64"/>
    <w:rsid w:val="003A7088"/>
    <w:rsid w:val="003B00DF"/>
    <w:rsid w:val="003B1275"/>
    <w:rsid w:val="003B1778"/>
    <w:rsid w:val="003C11CB"/>
    <w:rsid w:val="003C6CD0"/>
    <w:rsid w:val="003C75F3"/>
    <w:rsid w:val="003C78A3"/>
    <w:rsid w:val="003D0756"/>
    <w:rsid w:val="003D12F6"/>
    <w:rsid w:val="003E0484"/>
    <w:rsid w:val="003E1867"/>
    <w:rsid w:val="003E308F"/>
    <w:rsid w:val="003E5729"/>
    <w:rsid w:val="003E669A"/>
    <w:rsid w:val="003F4EE0"/>
    <w:rsid w:val="00402153"/>
    <w:rsid w:val="00402FC1"/>
    <w:rsid w:val="004037B3"/>
    <w:rsid w:val="00406F89"/>
    <w:rsid w:val="00410113"/>
    <w:rsid w:val="00420322"/>
    <w:rsid w:val="00421393"/>
    <w:rsid w:val="00423EEB"/>
    <w:rsid w:val="00425082"/>
    <w:rsid w:val="004275E7"/>
    <w:rsid w:val="00431DEB"/>
    <w:rsid w:val="00440F0C"/>
    <w:rsid w:val="00446B29"/>
    <w:rsid w:val="00453F9A"/>
    <w:rsid w:val="00471E91"/>
    <w:rsid w:val="00474675"/>
    <w:rsid w:val="0047470C"/>
    <w:rsid w:val="00482130"/>
    <w:rsid w:val="0048567D"/>
    <w:rsid w:val="00490C77"/>
    <w:rsid w:val="00496580"/>
    <w:rsid w:val="0049755A"/>
    <w:rsid w:val="004A008C"/>
    <w:rsid w:val="004A35F9"/>
    <w:rsid w:val="004B24C1"/>
    <w:rsid w:val="004B5932"/>
    <w:rsid w:val="004C292F"/>
    <w:rsid w:val="004C647F"/>
    <w:rsid w:val="004D200D"/>
    <w:rsid w:val="004E123A"/>
    <w:rsid w:val="004E3C44"/>
    <w:rsid w:val="004F2232"/>
    <w:rsid w:val="004F7FF7"/>
    <w:rsid w:val="00501F7A"/>
    <w:rsid w:val="00510280"/>
    <w:rsid w:val="00512462"/>
    <w:rsid w:val="00513D73"/>
    <w:rsid w:val="00514A43"/>
    <w:rsid w:val="005174E5"/>
    <w:rsid w:val="0052192E"/>
    <w:rsid w:val="00522393"/>
    <w:rsid w:val="00522620"/>
    <w:rsid w:val="00525656"/>
    <w:rsid w:val="00534557"/>
    <w:rsid w:val="00534C02"/>
    <w:rsid w:val="0054264B"/>
    <w:rsid w:val="00543786"/>
    <w:rsid w:val="00547110"/>
    <w:rsid w:val="005476DD"/>
    <w:rsid w:val="005533D7"/>
    <w:rsid w:val="00557943"/>
    <w:rsid w:val="005610F2"/>
    <w:rsid w:val="00563D8C"/>
    <w:rsid w:val="005703DE"/>
    <w:rsid w:val="005741E3"/>
    <w:rsid w:val="0057693D"/>
    <w:rsid w:val="00580583"/>
    <w:rsid w:val="00580B44"/>
    <w:rsid w:val="0058309D"/>
    <w:rsid w:val="0058464E"/>
    <w:rsid w:val="005931E7"/>
    <w:rsid w:val="005A01CB"/>
    <w:rsid w:val="005A58FF"/>
    <w:rsid w:val="005A5EAF"/>
    <w:rsid w:val="005A64C0"/>
    <w:rsid w:val="005B36BD"/>
    <w:rsid w:val="005B3C11"/>
    <w:rsid w:val="005C1C28"/>
    <w:rsid w:val="005C6AD1"/>
    <w:rsid w:val="005C6DB5"/>
    <w:rsid w:val="005C7CFD"/>
    <w:rsid w:val="005D3CDD"/>
    <w:rsid w:val="005E19E7"/>
    <w:rsid w:val="005F59E6"/>
    <w:rsid w:val="005F67F3"/>
    <w:rsid w:val="00607453"/>
    <w:rsid w:val="006101EC"/>
    <w:rsid w:val="00612C42"/>
    <w:rsid w:val="00616CC2"/>
    <w:rsid w:val="0061716C"/>
    <w:rsid w:val="0061797E"/>
    <w:rsid w:val="00621118"/>
    <w:rsid w:val="006243A1"/>
    <w:rsid w:val="00625981"/>
    <w:rsid w:val="00632E56"/>
    <w:rsid w:val="00635CBA"/>
    <w:rsid w:val="0064338B"/>
    <w:rsid w:val="00646542"/>
    <w:rsid w:val="006504F4"/>
    <w:rsid w:val="00651F38"/>
    <w:rsid w:val="00654BC9"/>
    <w:rsid w:val="006552FD"/>
    <w:rsid w:val="00663AF3"/>
    <w:rsid w:val="00666B6C"/>
    <w:rsid w:val="0067014B"/>
    <w:rsid w:val="00675639"/>
    <w:rsid w:val="00682682"/>
    <w:rsid w:val="00682702"/>
    <w:rsid w:val="00683249"/>
    <w:rsid w:val="006876E7"/>
    <w:rsid w:val="006909BC"/>
    <w:rsid w:val="00692368"/>
    <w:rsid w:val="0069397A"/>
    <w:rsid w:val="006953B7"/>
    <w:rsid w:val="006A2EBC"/>
    <w:rsid w:val="006A5A62"/>
    <w:rsid w:val="006A5EA0"/>
    <w:rsid w:val="006A783B"/>
    <w:rsid w:val="006A7B33"/>
    <w:rsid w:val="006B4E13"/>
    <w:rsid w:val="006B6F89"/>
    <w:rsid w:val="006B75DD"/>
    <w:rsid w:val="006C67E0"/>
    <w:rsid w:val="006C7ABA"/>
    <w:rsid w:val="006D0D60"/>
    <w:rsid w:val="006D1122"/>
    <w:rsid w:val="006D3C00"/>
    <w:rsid w:val="006D44F6"/>
    <w:rsid w:val="006D6D2A"/>
    <w:rsid w:val="006E0D6A"/>
    <w:rsid w:val="006E2FE2"/>
    <w:rsid w:val="006E3675"/>
    <w:rsid w:val="006E4A7F"/>
    <w:rsid w:val="00704DF6"/>
    <w:rsid w:val="0070651C"/>
    <w:rsid w:val="007066E3"/>
    <w:rsid w:val="00707179"/>
    <w:rsid w:val="007132A3"/>
    <w:rsid w:val="00716421"/>
    <w:rsid w:val="00724EFB"/>
    <w:rsid w:val="0072508F"/>
    <w:rsid w:val="0073580A"/>
    <w:rsid w:val="007402E7"/>
    <w:rsid w:val="007419C3"/>
    <w:rsid w:val="00743DAE"/>
    <w:rsid w:val="007467A7"/>
    <w:rsid w:val="007469DD"/>
    <w:rsid w:val="0074741B"/>
    <w:rsid w:val="0074759E"/>
    <w:rsid w:val="007478EA"/>
    <w:rsid w:val="0075415C"/>
    <w:rsid w:val="00760D29"/>
    <w:rsid w:val="007615A9"/>
    <w:rsid w:val="00761EC8"/>
    <w:rsid w:val="00763502"/>
    <w:rsid w:val="0076468A"/>
    <w:rsid w:val="00764B51"/>
    <w:rsid w:val="007860D3"/>
    <w:rsid w:val="007913AB"/>
    <w:rsid w:val="007914F7"/>
    <w:rsid w:val="00795981"/>
    <w:rsid w:val="007A7F1D"/>
    <w:rsid w:val="007B0E7A"/>
    <w:rsid w:val="007B1625"/>
    <w:rsid w:val="007B706E"/>
    <w:rsid w:val="007B71EB"/>
    <w:rsid w:val="007C3C1C"/>
    <w:rsid w:val="007C6205"/>
    <w:rsid w:val="007C686A"/>
    <w:rsid w:val="007C728E"/>
    <w:rsid w:val="007D2C53"/>
    <w:rsid w:val="007D2DE5"/>
    <w:rsid w:val="007D3227"/>
    <w:rsid w:val="007D3D60"/>
    <w:rsid w:val="007E1980"/>
    <w:rsid w:val="007E4159"/>
    <w:rsid w:val="007E4B76"/>
    <w:rsid w:val="007E5D25"/>
    <w:rsid w:val="007E5EA8"/>
    <w:rsid w:val="007F0854"/>
    <w:rsid w:val="007F0CF1"/>
    <w:rsid w:val="007F12A5"/>
    <w:rsid w:val="007F4CF1"/>
    <w:rsid w:val="007F758D"/>
    <w:rsid w:val="007F7D52"/>
    <w:rsid w:val="00803236"/>
    <w:rsid w:val="00804BD0"/>
    <w:rsid w:val="0080654C"/>
    <w:rsid w:val="008071C6"/>
    <w:rsid w:val="00817A00"/>
    <w:rsid w:val="00833DBB"/>
    <w:rsid w:val="00835DB3"/>
    <w:rsid w:val="0083617B"/>
    <w:rsid w:val="008371BD"/>
    <w:rsid w:val="008373F2"/>
    <w:rsid w:val="008504A8"/>
    <w:rsid w:val="0085282E"/>
    <w:rsid w:val="0085782B"/>
    <w:rsid w:val="008626BC"/>
    <w:rsid w:val="008631C2"/>
    <w:rsid w:val="0086354D"/>
    <w:rsid w:val="00865844"/>
    <w:rsid w:val="0087198C"/>
    <w:rsid w:val="00872C1F"/>
    <w:rsid w:val="00873B42"/>
    <w:rsid w:val="0087482B"/>
    <w:rsid w:val="008856D8"/>
    <w:rsid w:val="008902A4"/>
    <w:rsid w:val="00891AC8"/>
    <w:rsid w:val="00892E82"/>
    <w:rsid w:val="008A52E5"/>
    <w:rsid w:val="008B42F2"/>
    <w:rsid w:val="008C1B58"/>
    <w:rsid w:val="008C2C28"/>
    <w:rsid w:val="008C39AE"/>
    <w:rsid w:val="008C590D"/>
    <w:rsid w:val="008C74BC"/>
    <w:rsid w:val="008D01F7"/>
    <w:rsid w:val="008D0A96"/>
    <w:rsid w:val="008E031B"/>
    <w:rsid w:val="008E7029"/>
    <w:rsid w:val="008E7402"/>
    <w:rsid w:val="008E7636"/>
    <w:rsid w:val="008E7EF6"/>
    <w:rsid w:val="008F1F98"/>
    <w:rsid w:val="008F58DF"/>
    <w:rsid w:val="008F5B9B"/>
    <w:rsid w:val="008F5D37"/>
    <w:rsid w:val="008F6758"/>
    <w:rsid w:val="009040DD"/>
    <w:rsid w:val="00905B47"/>
    <w:rsid w:val="0091331C"/>
    <w:rsid w:val="00914930"/>
    <w:rsid w:val="009162CB"/>
    <w:rsid w:val="00916C69"/>
    <w:rsid w:val="0092315D"/>
    <w:rsid w:val="009279DE"/>
    <w:rsid w:val="00930116"/>
    <w:rsid w:val="00937000"/>
    <w:rsid w:val="0094212C"/>
    <w:rsid w:val="0094379D"/>
    <w:rsid w:val="00946FF6"/>
    <w:rsid w:val="00954689"/>
    <w:rsid w:val="009617C9"/>
    <w:rsid w:val="00961C93"/>
    <w:rsid w:val="00963D20"/>
    <w:rsid w:val="00963DEA"/>
    <w:rsid w:val="00965324"/>
    <w:rsid w:val="0097091E"/>
    <w:rsid w:val="0097128C"/>
    <w:rsid w:val="00972835"/>
    <w:rsid w:val="009731F7"/>
    <w:rsid w:val="009760D3"/>
    <w:rsid w:val="00976EEC"/>
    <w:rsid w:val="00977132"/>
    <w:rsid w:val="00981129"/>
    <w:rsid w:val="00981A4B"/>
    <w:rsid w:val="00982501"/>
    <w:rsid w:val="0098511C"/>
    <w:rsid w:val="00987105"/>
    <w:rsid w:val="009877D3"/>
    <w:rsid w:val="00987A6D"/>
    <w:rsid w:val="00994E8F"/>
    <w:rsid w:val="009951DC"/>
    <w:rsid w:val="009959BB"/>
    <w:rsid w:val="00997158"/>
    <w:rsid w:val="009A3A7C"/>
    <w:rsid w:val="009A5B46"/>
    <w:rsid w:val="009B2ADB"/>
    <w:rsid w:val="009B603A"/>
    <w:rsid w:val="009B666F"/>
    <w:rsid w:val="009C0C4C"/>
    <w:rsid w:val="009C279A"/>
    <w:rsid w:val="009C2D0E"/>
    <w:rsid w:val="009C3DAC"/>
    <w:rsid w:val="009C42E0"/>
    <w:rsid w:val="009D5362"/>
    <w:rsid w:val="009D63D3"/>
    <w:rsid w:val="009D6BCA"/>
    <w:rsid w:val="009E1415"/>
    <w:rsid w:val="009E6116"/>
    <w:rsid w:val="009E6A05"/>
    <w:rsid w:val="00A003EF"/>
    <w:rsid w:val="00A022B1"/>
    <w:rsid w:val="00A02E43"/>
    <w:rsid w:val="00A065F9"/>
    <w:rsid w:val="00A07F34"/>
    <w:rsid w:val="00A110A0"/>
    <w:rsid w:val="00A15F64"/>
    <w:rsid w:val="00A22154"/>
    <w:rsid w:val="00A25C38"/>
    <w:rsid w:val="00A33C36"/>
    <w:rsid w:val="00A343F8"/>
    <w:rsid w:val="00A36BBE"/>
    <w:rsid w:val="00A40BDF"/>
    <w:rsid w:val="00A4307A"/>
    <w:rsid w:val="00A46149"/>
    <w:rsid w:val="00A47EBB"/>
    <w:rsid w:val="00A51CDD"/>
    <w:rsid w:val="00A53022"/>
    <w:rsid w:val="00A60F51"/>
    <w:rsid w:val="00A61929"/>
    <w:rsid w:val="00A62239"/>
    <w:rsid w:val="00A6667A"/>
    <w:rsid w:val="00A6730D"/>
    <w:rsid w:val="00A67B80"/>
    <w:rsid w:val="00A71625"/>
    <w:rsid w:val="00A71B9B"/>
    <w:rsid w:val="00A72937"/>
    <w:rsid w:val="00A751C7"/>
    <w:rsid w:val="00A77580"/>
    <w:rsid w:val="00A822CD"/>
    <w:rsid w:val="00A859AC"/>
    <w:rsid w:val="00A869A1"/>
    <w:rsid w:val="00A86CD4"/>
    <w:rsid w:val="00A87844"/>
    <w:rsid w:val="00A879E2"/>
    <w:rsid w:val="00A9552A"/>
    <w:rsid w:val="00A970B0"/>
    <w:rsid w:val="00AA038C"/>
    <w:rsid w:val="00AA1DEE"/>
    <w:rsid w:val="00AA2286"/>
    <w:rsid w:val="00AA3B49"/>
    <w:rsid w:val="00AA3E3A"/>
    <w:rsid w:val="00AA461D"/>
    <w:rsid w:val="00AA7A09"/>
    <w:rsid w:val="00AB3B50"/>
    <w:rsid w:val="00AC05B1"/>
    <w:rsid w:val="00AC4F85"/>
    <w:rsid w:val="00AD356C"/>
    <w:rsid w:val="00AE2914"/>
    <w:rsid w:val="00AE30DC"/>
    <w:rsid w:val="00AE5CE7"/>
    <w:rsid w:val="00AE6D15"/>
    <w:rsid w:val="00AF6BF5"/>
    <w:rsid w:val="00B04182"/>
    <w:rsid w:val="00B07AE3"/>
    <w:rsid w:val="00B11430"/>
    <w:rsid w:val="00B146E8"/>
    <w:rsid w:val="00B25DC5"/>
    <w:rsid w:val="00B353EB"/>
    <w:rsid w:val="00B42E5F"/>
    <w:rsid w:val="00B439C4"/>
    <w:rsid w:val="00B4535E"/>
    <w:rsid w:val="00B45884"/>
    <w:rsid w:val="00B52A8C"/>
    <w:rsid w:val="00B548C4"/>
    <w:rsid w:val="00B55ABA"/>
    <w:rsid w:val="00B62027"/>
    <w:rsid w:val="00B62D35"/>
    <w:rsid w:val="00B636A8"/>
    <w:rsid w:val="00B63DDE"/>
    <w:rsid w:val="00B640DB"/>
    <w:rsid w:val="00B64669"/>
    <w:rsid w:val="00B665C6"/>
    <w:rsid w:val="00B74E63"/>
    <w:rsid w:val="00B76EA3"/>
    <w:rsid w:val="00B77F62"/>
    <w:rsid w:val="00B805AF"/>
    <w:rsid w:val="00B821B5"/>
    <w:rsid w:val="00B86233"/>
    <w:rsid w:val="00B869EC"/>
    <w:rsid w:val="00B91720"/>
    <w:rsid w:val="00B9397A"/>
    <w:rsid w:val="00B9633D"/>
    <w:rsid w:val="00BA2EBE"/>
    <w:rsid w:val="00BB0F28"/>
    <w:rsid w:val="00BB458A"/>
    <w:rsid w:val="00BB63AC"/>
    <w:rsid w:val="00BC0BF6"/>
    <w:rsid w:val="00BC670B"/>
    <w:rsid w:val="00BC6B27"/>
    <w:rsid w:val="00BC7E12"/>
    <w:rsid w:val="00BD00D3"/>
    <w:rsid w:val="00BD09CD"/>
    <w:rsid w:val="00BD1659"/>
    <w:rsid w:val="00BD1EBB"/>
    <w:rsid w:val="00BD2F03"/>
    <w:rsid w:val="00BD3AA9"/>
    <w:rsid w:val="00BD4A18"/>
    <w:rsid w:val="00BD5C21"/>
    <w:rsid w:val="00BD6DB2"/>
    <w:rsid w:val="00BD79E4"/>
    <w:rsid w:val="00BE11CF"/>
    <w:rsid w:val="00BE21AB"/>
    <w:rsid w:val="00BE55CB"/>
    <w:rsid w:val="00BE5B2F"/>
    <w:rsid w:val="00BF4F16"/>
    <w:rsid w:val="00BF617A"/>
    <w:rsid w:val="00C0379D"/>
    <w:rsid w:val="00C03931"/>
    <w:rsid w:val="00C057C4"/>
    <w:rsid w:val="00C05FE3"/>
    <w:rsid w:val="00C10545"/>
    <w:rsid w:val="00C12FA8"/>
    <w:rsid w:val="00C2136D"/>
    <w:rsid w:val="00C214EE"/>
    <w:rsid w:val="00C2314B"/>
    <w:rsid w:val="00C24971"/>
    <w:rsid w:val="00C26BE5"/>
    <w:rsid w:val="00C26E4D"/>
    <w:rsid w:val="00C27909"/>
    <w:rsid w:val="00C27B03"/>
    <w:rsid w:val="00C314E1"/>
    <w:rsid w:val="00C34397"/>
    <w:rsid w:val="00C36FDA"/>
    <w:rsid w:val="00C40325"/>
    <w:rsid w:val="00C4095D"/>
    <w:rsid w:val="00C40CD3"/>
    <w:rsid w:val="00C44DBD"/>
    <w:rsid w:val="00C4542A"/>
    <w:rsid w:val="00C5242B"/>
    <w:rsid w:val="00C54BBC"/>
    <w:rsid w:val="00C56A1E"/>
    <w:rsid w:val="00C601D2"/>
    <w:rsid w:val="00C61AC8"/>
    <w:rsid w:val="00C623F5"/>
    <w:rsid w:val="00C6401D"/>
    <w:rsid w:val="00C6534E"/>
    <w:rsid w:val="00C657AB"/>
    <w:rsid w:val="00C65BCC"/>
    <w:rsid w:val="00C66970"/>
    <w:rsid w:val="00C7034D"/>
    <w:rsid w:val="00C74EC4"/>
    <w:rsid w:val="00C75AD2"/>
    <w:rsid w:val="00C83F9B"/>
    <w:rsid w:val="00C8691C"/>
    <w:rsid w:val="00C94A22"/>
    <w:rsid w:val="00C94CD8"/>
    <w:rsid w:val="00CA168A"/>
    <w:rsid w:val="00CA33A2"/>
    <w:rsid w:val="00CA357E"/>
    <w:rsid w:val="00CA44F9"/>
    <w:rsid w:val="00CA4A69"/>
    <w:rsid w:val="00CA4D86"/>
    <w:rsid w:val="00CB71ED"/>
    <w:rsid w:val="00CC276A"/>
    <w:rsid w:val="00CC3E0C"/>
    <w:rsid w:val="00CC58D3"/>
    <w:rsid w:val="00CC784D"/>
    <w:rsid w:val="00CD4270"/>
    <w:rsid w:val="00CE7B11"/>
    <w:rsid w:val="00CF215D"/>
    <w:rsid w:val="00D0337B"/>
    <w:rsid w:val="00D063FB"/>
    <w:rsid w:val="00D077B7"/>
    <w:rsid w:val="00D079B2"/>
    <w:rsid w:val="00D11052"/>
    <w:rsid w:val="00D114E9"/>
    <w:rsid w:val="00D11906"/>
    <w:rsid w:val="00D13503"/>
    <w:rsid w:val="00D41ADB"/>
    <w:rsid w:val="00D41B88"/>
    <w:rsid w:val="00D429C6"/>
    <w:rsid w:val="00D44114"/>
    <w:rsid w:val="00D46348"/>
    <w:rsid w:val="00D47748"/>
    <w:rsid w:val="00D54CC3"/>
    <w:rsid w:val="00D55591"/>
    <w:rsid w:val="00D6041A"/>
    <w:rsid w:val="00D633EB"/>
    <w:rsid w:val="00D64314"/>
    <w:rsid w:val="00D64331"/>
    <w:rsid w:val="00D7151F"/>
    <w:rsid w:val="00D71C89"/>
    <w:rsid w:val="00D82FF7"/>
    <w:rsid w:val="00D847FE"/>
    <w:rsid w:val="00D903D4"/>
    <w:rsid w:val="00D90BF6"/>
    <w:rsid w:val="00D954BF"/>
    <w:rsid w:val="00D964EA"/>
    <w:rsid w:val="00D966D0"/>
    <w:rsid w:val="00DA0C59"/>
    <w:rsid w:val="00DA25A2"/>
    <w:rsid w:val="00DA3991"/>
    <w:rsid w:val="00DA70B9"/>
    <w:rsid w:val="00DA7E13"/>
    <w:rsid w:val="00DB2D36"/>
    <w:rsid w:val="00DB7E6C"/>
    <w:rsid w:val="00DC3E86"/>
    <w:rsid w:val="00DC41B4"/>
    <w:rsid w:val="00DC56B4"/>
    <w:rsid w:val="00DC76ED"/>
    <w:rsid w:val="00DD173A"/>
    <w:rsid w:val="00DD5A29"/>
    <w:rsid w:val="00DD5D9D"/>
    <w:rsid w:val="00DD6CCA"/>
    <w:rsid w:val="00DE2264"/>
    <w:rsid w:val="00DE2F01"/>
    <w:rsid w:val="00DE35CB"/>
    <w:rsid w:val="00DE5842"/>
    <w:rsid w:val="00DF21E9"/>
    <w:rsid w:val="00E007DB"/>
    <w:rsid w:val="00E00F14"/>
    <w:rsid w:val="00E06386"/>
    <w:rsid w:val="00E07EC2"/>
    <w:rsid w:val="00E10212"/>
    <w:rsid w:val="00E16FF7"/>
    <w:rsid w:val="00E17C8C"/>
    <w:rsid w:val="00E24EB4"/>
    <w:rsid w:val="00E2547D"/>
    <w:rsid w:val="00E308BA"/>
    <w:rsid w:val="00E320ED"/>
    <w:rsid w:val="00E33A7D"/>
    <w:rsid w:val="00E33AFB"/>
    <w:rsid w:val="00E34218"/>
    <w:rsid w:val="00E46282"/>
    <w:rsid w:val="00E5216E"/>
    <w:rsid w:val="00E52B3A"/>
    <w:rsid w:val="00E64BC8"/>
    <w:rsid w:val="00E666C6"/>
    <w:rsid w:val="00E66A33"/>
    <w:rsid w:val="00E77A8D"/>
    <w:rsid w:val="00E82344"/>
    <w:rsid w:val="00E84C82"/>
    <w:rsid w:val="00E84D64"/>
    <w:rsid w:val="00E857D6"/>
    <w:rsid w:val="00E87408"/>
    <w:rsid w:val="00E914C4"/>
    <w:rsid w:val="00E934F5"/>
    <w:rsid w:val="00E94BE8"/>
    <w:rsid w:val="00E956A6"/>
    <w:rsid w:val="00E96961"/>
    <w:rsid w:val="00EA5DDA"/>
    <w:rsid w:val="00EA72EC"/>
    <w:rsid w:val="00EB11CB"/>
    <w:rsid w:val="00EB275A"/>
    <w:rsid w:val="00EB7653"/>
    <w:rsid w:val="00EB786A"/>
    <w:rsid w:val="00EC023F"/>
    <w:rsid w:val="00EC1578"/>
    <w:rsid w:val="00EC1C72"/>
    <w:rsid w:val="00EC22BE"/>
    <w:rsid w:val="00EC3CC9"/>
    <w:rsid w:val="00EC680A"/>
    <w:rsid w:val="00ED1720"/>
    <w:rsid w:val="00ED789F"/>
    <w:rsid w:val="00EE2BED"/>
    <w:rsid w:val="00EE374B"/>
    <w:rsid w:val="00F11BB5"/>
    <w:rsid w:val="00F1417B"/>
    <w:rsid w:val="00F14D23"/>
    <w:rsid w:val="00F152E7"/>
    <w:rsid w:val="00F17C73"/>
    <w:rsid w:val="00F24846"/>
    <w:rsid w:val="00F2504D"/>
    <w:rsid w:val="00F2516A"/>
    <w:rsid w:val="00F32A17"/>
    <w:rsid w:val="00F34B99"/>
    <w:rsid w:val="00F34C7B"/>
    <w:rsid w:val="00F37F06"/>
    <w:rsid w:val="00F41C7F"/>
    <w:rsid w:val="00F45A72"/>
    <w:rsid w:val="00F4742B"/>
    <w:rsid w:val="00F50595"/>
    <w:rsid w:val="00F52DAB"/>
    <w:rsid w:val="00F543F0"/>
    <w:rsid w:val="00F730EB"/>
    <w:rsid w:val="00F80812"/>
    <w:rsid w:val="00F81D29"/>
    <w:rsid w:val="00F83488"/>
    <w:rsid w:val="00F91C4D"/>
    <w:rsid w:val="00F92FD9"/>
    <w:rsid w:val="00F94B5C"/>
    <w:rsid w:val="00F97242"/>
    <w:rsid w:val="00F97D0E"/>
    <w:rsid w:val="00FA03CF"/>
    <w:rsid w:val="00FA65CA"/>
    <w:rsid w:val="00FA6684"/>
    <w:rsid w:val="00FA731E"/>
    <w:rsid w:val="00FB1E71"/>
    <w:rsid w:val="00FB2B38"/>
    <w:rsid w:val="00FB35F6"/>
    <w:rsid w:val="00FB727D"/>
    <w:rsid w:val="00FC6358"/>
    <w:rsid w:val="00FC6DD7"/>
    <w:rsid w:val="00FC7B5D"/>
    <w:rsid w:val="00FD1F90"/>
    <w:rsid w:val="00FD201D"/>
    <w:rsid w:val="00FD320D"/>
    <w:rsid w:val="00FD54C8"/>
    <w:rsid w:val="00FD58EA"/>
    <w:rsid w:val="00FD6896"/>
    <w:rsid w:val="00FE1C69"/>
    <w:rsid w:val="00FE23DE"/>
    <w:rsid w:val="049C5F03"/>
    <w:rsid w:val="0CE500F6"/>
    <w:rsid w:val="121B7A27"/>
    <w:rsid w:val="150A3266"/>
    <w:rsid w:val="15B148DA"/>
    <w:rsid w:val="15E05185"/>
    <w:rsid w:val="16996B5B"/>
    <w:rsid w:val="1B6C0DBC"/>
    <w:rsid w:val="1C2A1192"/>
    <w:rsid w:val="1DA653E3"/>
    <w:rsid w:val="1DDE4B7D"/>
    <w:rsid w:val="1E376557"/>
    <w:rsid w:val="1F4F0ACF"/>
    <w:rsid w:val="25493224"/>
    <w:rsid w:val="272F3351"/>
    <w:rsid w:val="273637D0"/>
    <w:rsid w:val="2ECE1E6C"/>
    <w:rsid w:val="336AE313"/>
    <w:rsid w:val="344838C6"/>
    <w:rsid w:val="36FD555B"/>
    <w:rsid w:val="384243BE"/>
    <w:rsid w:val="3972239A"/>
    <w:rsid w:val="39C66A56"/>
    <w:rsid w:val="3AC63DE2"/>
    <w:rsid w:val="3BCF02E3"/>
    <w:rsid w:val="3BE40E02"/>
    <w:rsid w:val="3EEC6CA2"/>
    <w:rsid w:val="3F3917BB"/>
    <w:rsid w:val="3FC225DC"/>
    <w:rsid w:val="44B22433"/>
    <w:rsid w:val="495955F7"/>
    <w:rsid w:val="509D5009"/>
    <w:rsid w:val="51581F75"/>
    <w:rsid w:val="53AC47FA"/>
    <w:rsid w:val="558143CA"/>
    <w:rsid w:val="593B5998"/>
    <w:rsid w:val="5A8A154E"/>
    <w:rsid w:val="5B935C4E"/>
    <w:rsid w:val="5BA26C0E"/>
    <w:rsid w:val="5CED3EB9"/>
    <w:rsid w:val="62854B94"/>
    <w:rsid w:val="63884992"/>
    <w:rsid w:val="650A1B35"/>
    <w:rsid w:val="6C256AA0"/>
    <w:rsid w:val="6F4D6671"/>
    <w:rsid w:val="6FBFCC92"/>
    <w:rsid w:val="71A72767"/>
    <w:rsid w:val="72587BCF"/>
    <w:rsid w:val="728C4B33"/>
    <w:rsid w:val="729445D6"/>
    <w:rsid w:val="73EFDE57"/>
    <w:rsid w:val="75582175"/>
    <w:rsid w:val="75D73501"/>
    <w:rsid w:val="764867AD"/>
    <w:rsid w:val="770F0FEE"/>
    <w:rsid w:val="77BEA397"/>
    <w:rsid w:val="78516644"/>
    <w:rsid w:val="79F04B91"/>
    <w:rsid w:val="7EEBC7D1"/>
    <w:rsid w:val="7F2F3988"/>
    <w:rsid w:val="7F7510B2"/>
    <w:rsid w:val="7FF74826"/>
    <w:rsid w:val="8F76CD06"/>
    <w:rsid w:val="BDAA58C5"/>
    <w:rsid w:val="FBAF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6"/>
    <w:unhideWhenUsed/>
    <w:qFormat/>
    <w:uiPriority w:val="99"/>
    <w:pPr>
      <w:jc w:val="left"/>
    </w:pPr>
    <w:rPr>
      <w:rFonts w:ascii="Calibri" w:hAnsi="Calibri"/>
      <w:szCs w:val="20"/>
    </w:r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qFormat/>
    <w:uiPriority w:val="0"/>
    <w:pPr>
      <w:adjustRightInd w:val="0"/>
      <w:snapToGrid w:val="0"/>
    </w:pPr>
    <w:rPr>
      <w:rFonts w:ascii="仿宋_GB2312" w:eastAsia="仿宋_GB2312"/>
      <w:sz w:val="32"/>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semiHidden/>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qFormat/>
    <w:uiPriority w:val="0"/>
    <w:rPr>
      <w:b/>
    </w:r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character" w:customStyle="1" w:styleId="43">
    <w:name w:val="标准文件_段 Char"/>
    <w:link w:val="44"/>
    <w:qFormat/>
    <w:locked/>
    <w:uiPriority w:val="0"/>
    <w:rPr>
      <w:rFonts w:ascii="宋体" w:eastAsia="宋体"/>
      <w:sz w:val="21"/>
      <w:lang w:val="en-US" w:eastAsia="zh-CN" w:bidi="ar-SA"/>
    </w:rPr>
  </w:style>
  <w:style w:type="paragraph" w:customStyle="1" w:styleId="44">
    <w:name w:val="标准文件_段"/>
    <w:link w:val="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5">
    <w:name w:val="附录公式 Char"/>
    <w:basedOn w:val="42"/>
    <w:link w:val="46"/>
    <w:qFormat/>
    <w:uiPriority w:val="0"/>
    <w:rPr>
      <w:rFonts w:ascii="宋体"/>
      <w:sz w:val="21"/>
      <w:lang w:val="en-US" w:eastAsia="zh-CN" w:bidi="ar-SA"/>
    </w:rPr>
  </w:style>
  <w:style w:type="paragraph" w:customStyle="1" w:styleId="46">
    <w:name w:val="附录公式"/>
    <w:basedOn w:val="25"/>
    <w:next w:val="25"/>
    <w:link w:val="45"/>
    <w:qFormat/>
    <w:uiPriority w:val="0"/>
  </w:style>
  <w:style w:type="character" w:customStyle="1" w:styleId="47">
    <w:name w:val="发布"/>
    <w:qFormat/>
    <w:uiPriority w:val="0"/>
    <w:rPr>
      <w:rFonts w:ascii="黑体" w:eastAsia="黑体"/>
      <w:spacing w:val="85"/>
      <w:w w:val="100"/>
      <w:position w:val="3"/>
      <w:sz w:val="28"/>
      <w:szCs w:val="28"/>
    </w:rPr>
  </w:style>
  <w:style w:type="character" w:customStyle="1" w:styleId="48">
    <w:name w:val="首示例 Char"/>
    <w:link w:val="49"/>
    <w:qFormat/>
    <w:uiPriority w:val="0"/>
    <w:rPr>
      <w:rFonts w:ascii="宋体" w:hAnsi="宋体"/>
      <w:kern w:val="2"/>
      <w:sz w:val="18"/>
      <w:szCs w:val="18"/>
    </w:rPr>
  </w:style>
  <w:style w:type="paragraph" w:customStyle="1" w:styleId="49">
    <w:name w:val="首示例"/>
    <w:next w:val="25"/>
    <w:link w:val="4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50">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1">
    <w:name w:val="示例后文字"/>
    <w:basedOn w:val="25"/>
    <w:next w:val="25"/>
    <w:qFormat/>
    <w:uiPriority w:val="0"/>
    <w:pPr>
      <w:ind w:firstLine="360"/>
    </w:pPr>
    <w:rPr>
      <w:sz w:val="18"/>
    </w:rPr>
  </w:style>
  <w:style w:type="paragraph" w:customStyle="1" w:styleId="52">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53">
    <w:name w:val="图标脚注说明"/>
    <w:basedOn w:val="25"/>
    <w:qFormat/>
    <w:uiPriority w:val="0"/>
    <w:pPr>
      <w:ind w:left="840" w:hanging="420" w:firstLineChars="0"/>
    </w:pPr>
    <w:rPr>
      <w:sz w:val="18"/>
      <w:szCs w:val="18"/>
    </w:rPr>
  </w:style>
  <w:style w:type="paragraph" w:customStyle="1" w:styleId="54">
    <w:name w:val="附录二级条标题"/>
    <w:basedOn w:val="1"/>
    <w:next w:val="25"/>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5">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56">
    <w:name w:val="附录四级无"/>
    <w:basedOn w:val="57"/>
    <w:qFormat/>
    <w:uiPriority w:val="0"/>
    <w:pPr>
      <w:tabs>
        <w:tab w:val="left" w:pos="360"/>
      </w:tabs>
      <w:spacing w:before="0" w:beforeLines="0" w:after="0" w:afterLines="0"/>
    </w:pPr>
    <w:rPr>
      <w:rFonts w:ascii="宋体" w:eastAsia="宋体"/>
      <w:szCs w:val="21"/>
    </w:rPr>
  </w:style>
  <w:style w:type="paragraph" w:customStyle="1" w:styleId="57">
    <w:name w:val="附录四级条标题"/>
    <w:basedOn w:val="58"/>
    <w:next w:val="25"/>
    <w:qFormat/>
    <w:uiPriority w:val="0"/>
    <w:pPr>
      <w:numPr>
        <w:ilvl w:val="5"/>
      </w:numPr>
      <w:tabs>
        <w:tab w:val="left" w:pos="360"/>
      </w:tabs>
      <w:outlineLvl w:val="5"/>
    </w:pPr>
  </w:style>
  <w:style w:type="paragraph" w:customStyle="1" w:styleId="58">
    <w:name w:val="附录三级条标题"/>
    <w:basedOn w:val="54"/>
    <w:next w:val="25"/>
    <w:qFormat/>
    <w:uiPriority w:val="0"/>
    <w:pPr>
      <w:numPr>
        <w:ilvl w:val="4"/>
      </w:numPr>
      <w:outlineLvl w:val="4"/>
    </w:pPr>
  </w:style>
  <w:style w:type="paragraph" w:customStyle="1" w:styleId="59">
    <w:name w:val="图表脚注说明"/>
    <w:basedOn w:val="1"/>
    <w:qFormat/>
    <w:uiPriority w:val="0"/>
    <w:pPr>
      <w:numPr>
        <w:ilvl w:val="0"/>
        <w:numId w:val="6"/>
      </w:numPr>
    </w:pPr>
    <w:rPr>
      <w:rFonts w:ascii="宋体"/>
      <w:sz w:val="18"/>
      <w:szCs w:val="18"/>
    </w:rPr>
  </w:style>
  <w:style w:type="paragraph" w:customStyle="1" w:styleId="60">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61">
    <w:name w:val="其他实施日期"/>
    <w:basedOn w:val="62"/>
    <w:qFormat/>
    <w:uiPriority w:val="0"/>
    <w:pPr>
      <w:framePr w:wrap="around"/>
    </w:pPr>
  </w:style>
  <w:style w:type="paragraph" w:customStyle="1" w:styleId="62">
    <w:name w:val="实施日期"/>
    <w:basedOn w:val="63"/>
    <w:qFormat/>
    <w:uiPriority w:val="0"/>
    <w:pPr>
      <w:framePr w:wrap="around" w:vAnchor="page" w:hAnchor="text"/>
      <w:jc w:val="right"/>
    </w:pPr>
  </w:style>
  <w:style w:type="paragraph" w:customStyle="1" w:styleId="6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4">
    <w:name w:val="一级条标题"/>
    <w:next w:val="25"/>
    <w:qFormat/>
    <w:uiPriority w:val="0"/>
    <w:pPr>
      <w:numPr>
        <w:ilvl w:val="1"/>
        <w:numId w:val="7"/>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5">
    <w:name w:val="示例×："/>
    <w:basedOn w:val="66"/>
    <w:qFormat/>
    <w:uiPriority w:val="0"/>
    <w:pPr>
      <w:numPr>
        <w:numId w:val="8"/>
      </w:numPr>
      <w:spacing w:before="0" w:beforeLines="0" w:after="0" w:afterLines="0"/>
      <w:outlineLvl w:val="9"/>
    </w:pPr>
    <w:rPr>
      <w:rFonts w:ascii="宋体" w:eastAsia="宋体"/>
      <w:sz w:val="18"/>
      <w:szCs w:val="18"/>
    </w:rPr>
  </w:style>
  <w:style w:type="paragraph" w:customStyle="1" w:styleId="66">
    <w:name w:val="章标题"/>
    <w:next w:val="25"/>
    <w:link w:val="157"/>
    <w:qFormat/>
    <w:uiPriority w:val="0"/>
    <w:pPr>
      <w:numPr>
        <w:ilvl w:val="0"/>
        <w:numId w:val="7"/>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7">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68">
    <w:name w:val="示例"/>
    <w:next w:val="69"/>
    <w:qFormat/>
    <w:uiPriority w:val="0"/>
    <w:pPr>
      <w:widowControl w:val="0"/>
      <w:numPr>
        <w:ilvl w:val="0"/>
        <w:numId w:val="9"/>
      </w:numPr>
      <w:jc w:val="both"/>
    </w:pPr>
    <w:rPr>
      <w:rFonts w:ascii="宋体" w:hAnsi="Times New Roman" w:eastAsia="宋体" w:cs="Times New Roman"/>
      <w:sz w:val="18"/>
      <w:szCs w:val="18"/>
      <w:lang w:val="en-US" w:eastAsia="zh-CN" w:bidi="ar-SA"/>
    </w:rPr>
  </w:style>
  <w:style w:type="paragraph" w:customStyle="1" w:styleId="6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0">
    <w:name w:val="五级无"/>
    <w:basedOn w:val="71"/>
    <w:qFormat/>
    <w:uiPriority w:val="0"/>
    <w:pPr>
      <w:spacing w:before="0" w:beforeLines="0" w:after="0" w:afterLines="0"/>
    </w:pPr>
    <w:rPr>
      <w:rFonts w:ascii="宋体" w:eastAsia="宋体"/>
    </w:rPr>
  </w:style>
  <w:style w:type="paragraph" w:customStyle="1" w:styleId="71">
    <w:name w:val="五级条标题"/>
    <w:basedOn w:val="72"/>
    <w:next w:val="25"/>
    <w:qFormat/>
    <w:uiPriority w:val="0"/>
    <w:pPr>
      <w:numPr>
        <w:ilvl w:val="5"/>
      </w:numPr>
      <w:outlineLvl w:val="6"/>
    </w:pPr>
  </w:style>
  <w:style w:type="paragraph" w:customStyle="1" w:styleId="72">
    <w:name w:val="四级条标题"/>
    <w:basedOn w:val="73"/>
    <w:next w:val="25"/>
    <w:qFormat/>
    <w:uiPriority w:val="0"/>
    <w:pPr>
      <w:numPr>
        <w:ilvl w:val="4"/>
      </w:numPr>
      <w:outlineLvl w:val="5"/>
    </w:pPr>
  </w:style>
  <w:style w:type="paragraph" w:customStyle="1" w:styleId="73">
    <w:name w:val="三级条标题"/>
    <w:basedOn w:val="74"/>
    <w:next w:val="25"/>
    <w:qFormat/>
    <w:uiPriority w:val="0"/>
    <w:pPr>
      <w:numPr>
        <w:ilvl w:val="3"/>
      </w:numPr>
      <w:outlineLvl w:val="4"/>
    </w:pPr>
  </w:style>
  <w:style w:type="paragraph" w:customStyle="1" w:styleId="74">
    <w:name w:val="二级条标题"/>
    <w:basedOn w:val="64"/>
    <w:next w:val="25"/>
    <w:qFormat/>
    <w:uiPriority w:val="0"/>
    <w:pPr>
      <w:numPr>
        <w:ilvl w:val="2"/>
      </w:numPr>
      <w:spacing w:before="50" w:after="50"/>
      <w:outlineLvl w:val="3"/>
    </w:pPr>
  </w:style>
  <w:style w:type="paragraph" w:customStyle="1" w:styleId="75">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8">
    <w:name w:val="附录五级条标题"/>
    <w:basedOn w:val="57"/>
    <w:next w:val="25"/>
    <w:qFormat/>
    <w:uiPriority w:val="0"/>
    <w:pPr>
      <w:numPr>
        <w:ilvl w:val="6"/>
      </w:numPr>
      <w:outlineLvl w:val="6"/>
    </w:pPr>
  </w:style>
  <w:style w:type="paragraph" w:customStyle="1" w:styleId="79">
    <w:name w:val="封面一致性程度标识"/>
    <w:basedOn w:val="80"/>
    <w:qFormat/>
    <w:uiPriority w:val="0"/>
    <w:pPr>
      <w:framePr w:wrap="around"/>
      <w:spacing w:before="440"/>
    </w:pPr>
    <w:rPr>
      <w:rFonts w:ascii="宋体" w:eastAsia="宋体"/>
    </w:rPr>
  </w:style>
  <w:style w:type="paragraph" w:customStyle="1" w:styleId="80">
    <w:name w:val="封面标准英文名称"/>
    <w:basedOn w:val="81"/>
    <w:qFormat/>
    <w:uiPriority w:val="0"/>
    <w:pPr>
      <w:framePr w:wrap="around"/>
      <w:spacing w:before="370" w:line="400" w:lineRule="exact"/>
    </w:pPr>
    <w:rPr>
      <w:rFonts w:ascii="Times New Roman"/>
      <w:sz w:val="28"/>
      <w:szCs w:val="28"/>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终结线"/>
    <w:basedOn w:val="1"/>
    <w:qFormat/>
    <w:uiPriority w:val="0"/>
    <w:pPr>
      <w:framePr w:hSpace="181" w:vSpace="181" w:wrap="around" w:vAnchor="text" w:hAnchor="margin" w:xAlign="center" w:y="285"/>
    </w:pPr>
  </w:style>
  <w:style w:type="paragraph" w:customStyle="1" w:styleId="83">
    <w:name w:val="封面标准文稿编辑信息2"/>
    <w:basedOn w:val="84"/>
    <w:qFormat/>
    <w:uiPriority w:val="0"/>
    <w:pPr>
      <w:framePr w:wrap="around" w:y="4469"/>
    </w:pPr>
  </w:style>
  <w:style w:type="paragraph" w:customStyle="1" w:styleId="84">
    <w:name w:val="封面标准文稿编辑信息"/>
    <w:basedOn w:val="85"/>
    <w:qFormat/>
    <w:uiPriority w:val="0"/>
    <w:pPr>
      <w:framePr w:wrap="around"/>
      <w:spacing w:before="180" w:line="180" w:lineRule="exact"/>
    </w:pPr>
    <w:rPr>
      <w:sz w:val="21"/>
    </w:rPr>
  </w:style>
  <w:style w:type="paragraph" w:customStyle="1" w:styleId="85">
    <w:name w:val="封面标准文稿类别"/>
    <w:basedOn w:val="79"/>
    <w:qFormat/>
    <w:uiPriority w:val="0"/>
    <w:pPr>
      <w:framePr w:wrap="around"/>
      <w:spacing w:after="160" w:line="240" w:lineRule="auto"/>
    </w:pPr>
    <w:rPr>
      <w:sz w:val="24"/>
    </w:rPr>
  </w:style>
  <w:style w:type="paragraph" w:customStyle="1" w:styleId="86">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7">
    <w:name w:val="标准书眉一"/>
    <w:qFormat/>
    <w:uiPriority w:val="0"/>
    <w:pPr>
      <w:jc w:val="both"/>
    </w:pPr>
    <w:rPr>
      <w:rFonts w:ascii="Times New Roman" w:hAnsi="Times New Roman" w:eastAsia="宋体" w:cs="Times New Roman"/>
      <w:lang w:val="en-US" w:eastAsia="zh-CN" w:bidi="ar-SA"/>
    </w:rPr>
  </w:style>
  <w:style w:type="paragraph" w:customStyle="1" w:styleId="88">
    <w:name w:val="标准文件_二级无标题"/>
    <w:basedOn w:val="89"/>
    <w:qFormat/>
    <w:uiPriority w:val="0"/>
    <w:pPr>
      <w:spacing w:before="0" w:beforeLines="0" w:after="0" w:afterLines="0"/>
      <w:outlineLvl w:val="9"/>
    </w:pPr>
    <w:rPr>
      <w:rFonts w:ascii="宋体" w:eastAsia="宋体"/>
    </w:rPr>
  </w:style>
  <w:style w:type="paragraph" w:customStyle="1" w:styleId="89">
    <w:name w:val="标准文件_二级条标题"/>
    <w:next w:val="44"/>
    <w:qFormat/>
    <w:uiPriority w:val="0"/>
    <w:pPr>
      <w:widowControl w:val="0"/>
      <w:spacing w:before="50" w:beforeLines="50" w:after="50" w:afterLines="50"/>
      <w:ind w:left="851"/>
      <w:jc w:val="both"/>
      <w:outlineLvl w:val="2"/>
    </w:pPr>
    <w:rPr>
      <w:rFonts w:ascii="黑体" w:hAnsi="Times New Roman" w:eastAsia="黑体" w:cs="Times New Roman"/>
      <w:sz w:val="21"/>
      <w:lang w:val="en-US" w:eastAsia="zh-CN" w:bidi="ar-SA"/>
    </w:rPr>
  </w:style>
  <w:style w:type="paragraph" w:customStyle="1" w:styleId="90">
    <w:name w:val="正文表标题"/>
    <w:next w:val="25"/>
    <w:qFormat/>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
    <w:name w:val="其他发布日期"/>
    <w:basedOn w:val="63"/>
    <w:qFormat/>
    <w:uiPriority w:val="0"/>
    <w:pPr>
      <w:framePr w:wrap="around" w:vAnchor="page" w:hAnchor="text" w:x="1419"/>
    </w:pPr>
  </w:style>
  <w:style w:type="paragraph" w:customStyle="1" w:styleId="9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6">
    <w:name w:val="标准文件_一级无标题"/>
    <w:basedOn w:val="97"/>
    <w:qFormat/>
    <w:uiPriority w:val="0"/>
    <w:pPr>
      <w:spacing w:before="0" w:beforeLines="0" w:after="0" w:afterLines="0"/>
      <w:outlineLvl w:val="9"/>
    </w:pPr>
    <w:rPr>
      <w:rFonts w:ascii="宋体" w:eastAsia="宋体"/>
    </w:rPr>
  </w:style>
  <w:style w:type="paragraph" w:customStyle="1" w:styleId="97">
    <w:name w:val="标准文件_一级条标题"/>
    <w:basedOn w:val="98"/>
    <w:next w:val="44"/>
    <w:qFormat/>
    <w:uiPriority w:val="0"/>
    <w:pPr>
      <w:spacing w:before="50" w:beforeLines="50" w:after="50" w:afterLines="50"/>
      <w:outlineLvl w:val="1"/>
    </w:pPr>
  </w:style>
  <w:style w:type="paragraph" w:customStyle="1" w:styleId="98">
    <w:name w:val="标准文件_章标题"/>
    <w:next w:val="44"/>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99">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1">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10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3">
    <w:name w:val="正文公式编号制表符"/>
    <w:basedOn w:val="25"/>
    <w:next w:val="25"/>
    <w:qFormat/>
    <w:uiPriority w:val="0"/>
    <w:pPr>
      <w:ind w:firstLine="0" w:firstLineChars="0"/>
    </w:pPr>
  </w:style>
  <w:style w:type="paragraph" w:customStyle="1" w:styleId="104">
    <w:name w:val="附录表标号"/>
    <w:basedOn w:val="1"/>
    <w:next w:val="25"/>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105">
    <w:name w:val="注："/>
    <w:next w:val="25"/>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06">
    <w:name w:val="注：（正文）"/>
    <w:basedOn w:val="105"/>
    <w:next w:val="25"/>
    <w:qFormat/>
    <w:uiPriority w:val="0"/>
  </w:style>
  <w:style w:type="paragraph" w:customStyle="1" w:styleId="107">
    <w:name w:val="封面一致性程度标识2"/>
    <w:basedOn w:val="79"/>
    <w:qFormat/>
    <w:uiPriority w:val="0"/>
    <w:pPr>
      <w:framePr w:wrap="around" w:y="4469"/>
    </w:p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三级）"/>
    <w:basedOn w:val="1"/>
    <w:qFormat/>
    <w:uiPriority w:val="0"/>
    <w:pPr>
      <w:numPr>
        <w:ilvl w:val="2"/>
        <w:numId w:val="5"/>
      </w:numPr>
    </w:pPr>
    <w:rPr>
      <w:rFonts w:ascii="宋体"/>
      <w:szCs w:val="21"/>
    </w:rPr>
  </w:style>
  <w:style w:type="paragraph" w:customStyle="1" w:styleId="11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11">
    <w:name w:val="标准文件_一级项"/>
    <w:qFormat/>
    <w:uiPriority w:val="0"/>
    <w:pPr>
      <w:tabs>
        <w:tab w:val="left" w:pos="1135"/>
      </w:tabs>
      <w:ind w:left="1135" w:hanging="426"/>
    </w:pPr>
    <w:rPr>
      <w:rFonts w:ascii="宋体" w:hAnsi="Times New Roman" w:eastAsia="宋体" w:cs="Times New Roman"/>
      <w:sz w:val="21"/>
      <w:lang w:val="en-US" w:eastAsia="zh-CN" w:bidi="ar-SA"/>
    </w:rPr>
  </w:style>
  <w:style w:type="paragraph" w:customStyle="1" w:styleId="112">
    <w:name w:val="附录表标题"/>
    <w:basedOn w:val="1"/>
    <w:next w:val="25"/>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11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5">
    <w:name w:val="标准文件_术语条一"/>
    <w:basedOn w:val="96"/>
    <w:next w:val="44"/>
    <w:qFormat/>
    <w:uiPriority w:val="0"/>
  </w:style>
  <w:style w:type="paragraph" w:customStyle="1" w:styleId="116">
    <w:name w:val="一级无"/>
    <w:basedOn w:val="64"/>
    <w:qFormat/>
    <w:uiPriority w:val="0"/>
    <w:pPr>
      <w:spacing w:before="0" w:beforeLines="0" w:after="0" w:afterLines="0"/>
    </w:pPr>
    <w:rPr>
      <w:rFonts w:ascii="宋体" w:eastAsia="宋体"/>
    </w:rPr>
  </w:style>
  <w:style w:type="paragraph" w:customStyle="1" w:styleId="117">
    <w:name w:val="二级无"/>
    <w:basedOn w:val="74"/>
    <w:qFormat/>
    <w:uiPriority w:val="0"/>
    <w:pPr>
      <w:spacing w:before="0" w:beforeLines="0" w:after="0" w:afterLines="0"/>
    </w:pPr>
    <w:rPr>
      <w:rFonts w:ascii="宋体" w:eastAsia="宋体"/>
    </w:rPr>
  </w:style>
  <w:style w:type="paragraph" w:customStyle="1" w:styleId="118">
    <w:name w:val="正文图标题"/>
    <w:next w:val="25"/>
    <w:qFormat/>
    <w:uiPriority w:val="0"/>
    <w:pPr>
      <w:numPr>
        <w:ilvl w:val="0"/>
        <w:numId w:val="1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标准文件_二级项2"/>
    <w:basedOn w:val="44"/>
    <w:qFormat/>
    <w:uiPriority w:val="0"/>
    <w:pPr>
      <w:ind w:left="1271" w:hanging="420" w:firstLineChars="0"/>
    </w:pPr>
  </w:style>
  <w:style w:type="paragraph" w:customStyle="1" w:styleId="121">
    <w:name w:val="附录二级无"/>
    <w:basedOn w:val="54"/>
    <w:qFormat/>
    <w:uiPriority w:val="0"/>
    <w:pPr>
      <w:tabs>
        <w:tab w:val="clear" w:pos="360"/>
      </w:tabs>
      <w:spacing w:before="0" w:beforeLines="0" w:after="0" w:afterLines="0"/>
    </w:pPr>
    <w:rPr>
      <w:rFonts w:ascii="宋体" w:eastAsia="宋体"/>
      <w:szCs w:val="21"/>
    </w:rPr>
  </w:style>
  <w:style w:type="paragraph" w:customStyle="1" w:styleId="122">
    <w:name w:val="附录数字编号列项（二级）"/>
    <w:qFormat/>
    <w:uiPriority w:val="0"/>
    <w:pPr>
      <w:numPr>
        <w:ilvl w:val="1"/>
        <w:numId w:val="15"/>
      </w:numPr>
    </w:pPr>
    <w:rPr>
      <w:rFonts w:ascii="宋体" w:hAnsi="Times New Roman" w:eastAsia="宋体" w:cs="Times New Roman"/>
      <w:sz w:val="21"/>
      <w:lang w:val="en-US" w:eastAsia="zh-CN" w:bidi="ar-SA"/>
    </w:rPr>
  </w:style>
  <w:style w:type="paragraph" w:customStyle="1" w:styleId="123">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24">
    <w:name w:val="标准文件_三级项"/>
    <w:basedOn w:val="1"/>
    <w:qFormat/>
    <w:uiPriority w:val="0"/>
    <w:pPr>
      <w:adjustRightInd w:val="0"/>
      <w:spacing w:line="300" w:lineRule="exact"/>
      <w:ind w:left="1135" w:hanging="426"/>
    </w:pPr>
    <w:rPr>
      <w:szCs w:val="21"/>
    </w:rPr>
  </w:style>
  <w:style w:type="paragraph" w:customStyle="1" w:styleId="125">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126">
    <w:name w:val="附录一级条标题"/>
    <w:basedOn w:val="127"/>
    <w:next w:val="25"/>
    <w:qFormat/>
    <w:uiPriority w:val="0"/>
    <w:pPr>
      <w:numPr>
        <w:ilvl w:val="2"/>
      </w:numPr>
      <w:tabs>
        <w:tab w:val="left" w:pos="360"/>
      </w:tabs>
      <w:autoSpaceDN w:val="0"/>
      <w:spacing w:before="50" w:beforeLines="50" w:after="50" w:afterLines="50"/>
      <w:outlineLvl w:val="2"/>
    </w:pPr>
  </w:style>
  <w:style w:type="paragraph" w:customStyle="1" w:styleId="127">
    <w:name w:val="附录章标题"/>
    <w:next w:val="25"/>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8">
    <w:name w:val="标准书眉_偶数页"/>
    <w:basedOn w:val="77"/>
    <w:next w:val="1"/>
    <w:qFormat/>
    <w:uiPriority w:val="0"/>
    <w:pPr>
      <w:jc w:val="left"/>
    </w:pPr>
  </w:style>
  <w:style w:type="paragraph" w:customStyle="1" w:styleId="129">
    <w:name w:val="附录五级无"/>
    <w:basedOn w:val="78"/>
    <w:qFormat/>
    <w:uiPriority w:val="0"/>
    <w:pPr>
      <w:tabs>
        <w:tab w:val="clear" w:pos="360"/>
      </w:tabs>
      <w:spacing w:before="0" w:beforeLines="0" w:after="0" w:afterLines="0"/>
    </w:pPr>
    <w:rPr>
      <w:rFonts w:ascii="宋体" w:eastAsia="宋体"/>
      <w:szCs w:val="21"/>
    </w:rPr>
  </w:style>
  <w:style w:type="paragraph" w:customStyle="1" w:styleId="130">
    <w:name w:val="注×："/>
    <w:qFormat/>
    <w:uiPriority w:val="0"/>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31">
    <w:name w:val="条文脚注"/>
    <w:basedOn w:val="26"/>
    <w:qFormat/>
    <w:uiPriority w:val="0"/>
    <w:pPr>
      <w:numPr>
        <w:numId w:val="0"/>
      </w:numPr>
      <w:jc w:val="both"/>
    </w:pPr>
  </w:style>
  <w:style w:type="paragraph" w:customStyle="1" w:styleId="132">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3">
    <w:name w:val="标准文件_四级条标题"/>
    <w:next w:val="44"/>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3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6">
    <w:name w:val="封面标准英文名称2"/>
    <w:basedOn w:val="80"/>
    <w:qFormat/>
    <w:uiPriority w:val="0"/>
    <w:pPr>
      <w:framePr w:wrap="around" w:y="4469"/>
    </w:pPr>
  </w:style>
  <w:style w:type="paragraph" w:customStyle="1" w:styleId="137">
    <w:name w:val="四级无"/>
    <w:basedOn w:val="72"/>
    <w:qFormat/>
    <w:uiPriority w:val="0"/>
    <w:pPr>
      <w:spacing w:before="0" w:beforeLines="0" w:after="0" w:afterLines="0"/>
    </w:pPr>
    <w:rPr>
      <w:rFonts w:ascii="宋体" w:eastAsia="宋体"/>
    </w:rPr>
  </w:style>
  <w:style w:type="paragraph" w:customStyle="1" w:styleId="138">
    <w:name w:val="附录标识"/>
    <w:basedOn w:val="1"/>
    <w:next w:val="25"/>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0">
    <w:name w:val="附录标题"/>
    <w:basedOn w:val="25"/>
    <w:next w:val="25"/>
    <w:qFormat/>
    <w:uiPriority w:val="0"/>
    <w:pPr>
      <w:ind w:firstLine="0" w:firstLineChars="0"/>
      <w:jc w:val="center"/>
    </w:pPr>
    <w:rPr>
      <w:rFonts w:ascii="黑体" w:eastAsia="黑体"/>
    </w:rPr>
  </w:style>
  <w:style w:type="paragraph" w:customStyle="1" w:styleId="141">
    <w:name w:val="附录三级无"/>
    <w:basedOn w:val="58"/>
    <w:qFormat/>
    <w:uiPriority w:val="0"/>
    <w:pPr>
      <w:tabs>
        <w:tab w:val="clear" w:pos="360"/>
      </w:tabs>
      <w:spacing w:before="0" w:beforeLines="0" w:after="0" w:afterLines="0"/>
    </w:pPr>
    <w:rPr>
      <w:rFonts w:ascii="宋体" w:eastAsia="宋体"/>
      <w:szCs w:val="21"/>
    </w:rPr>
  </w:style>
  <w:style w:type="paragraph" w:customStyle="1" w:styleId="142">
    <w:name w:val="附录图标题"/>
    <w:basedOn w:val="1"/>
    <w:next w:val="25"/>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43">
    <w:name w:val="封面标准文稿类别2"/>
    <w:basedOn w:val="85"/>
    <w:qFormat/>
    <w:uiPriority w:val="0"/>
    <w:pPr>
      <w:framePr w:wrap="around" w:y="4469"/>
    </w:pPr>
  </w:style>
  <w:style w:type="paragraph" w:customStyle="1" w:styleId="144">
    <w:name w:val="附录一级无"/>
    <w:basedOn w:val="126"/>
    <w:qFormat/>
    <w:uiPriority w:val="0"/>
    <w:pPr>
      <w:tabs>
        <w:tab w:val="clear" w:pos="360"/>
      </w:tabs>
      <w:spacing w:before="0" w:beforeLines="0" w:after="0" w:afterLines="0"/>
    </w:pPr>
    <w:rPr>
      <w:rFonts w:ascii="宋体" w:eastAsia="宋体"/>
      <w:szCs w:val="21"/>
    </w:rPr>
  </w:style>
  <w:style w:type="paragraph" w:customStyle="1" w:styleId="145">
    <w:name w:val="附录字母编号列项（一级）"/>
    <w:qFormat/>
    <w:uiPriority w:val="0"/>
    <w:pPr>
      <w:numPr>
        <w:ilvl w:val="0"/>
        <w:numId w:val="15"/>
      </w:numPr>
    </w:pPr>
    <w:rPr>
      <w:rFonts w:ascii="宋体" w:hAnsi="Times New Roman" w:eastAsia="宋体" w:cs="Times New Roman"/>
      <w:sz w:val="21"/>
      <w:lang w:val="en-US" w:eastAsia="zh-CN" w:bidi="ar-SA"/>
    </w:rPr>
  </w:style>
  <w:style w:type="paragraph" w:customStyle="1" w:styleId="146">
    <w:name w:val="其他标准标志"/>
    <w:basedOn w:val="114"/>
    <w:qFormat/>
    <w:uiPriority w:val="0"/>
    <w:pPr>
      <w:framePr w:w="6101" w:wrap="around" w:vAnchor="page" w:hAnchor="page" w:x="4673" w:y="942"/>
    </w:pPr>
    <w:rPr>
      <w:w w:val="130"/>
    </w:rPr>
  </w:style>
  <w:style w:type="paragraph" w:customStyle="1" w:styleId="147">
    <w:name w:val="标准文件_五级条标题"/>
    <w:next w:val="44"/>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48">
    <w:name w:val="其他发布部门"/>
    <w:basedOn w:val="94"/>
    <w:qFormat/>
    <w:uiPriority w:val="0"/>
    <w:pPr>
      <w:framePr w:wrap="around" w:y="15310"/>
      <w:spacing w:line="0" w:lineRule="atLeast"/>
    </w:pPr>
    <w:rPr>
      <w:rFonts w:ascii="黑体" w:eastAsia="黑体"/>
      <w:b w:val="0"/>
    </w:rPr>
  </w:style>
  <w:style w:type="paragraph" w:customStyle="1" w:styleId="149">
    <w:name w:val="三级无"/>
    <w:basedOn w:val="73"/>
    <w:qFormat/>
    <w:uiPriority w:val="0"/>
    <w:pPr>
      <w:spacing w:before="0" w:beforeLines="0" w:after="0" w:afterLines="0"/>
    </w:pPr>
    <w:rPr>
      <w:rFonts w:ascii="宋体" w:eastAsia="宋体"/>
    </w:rPr>
  </w:style>
  <w:style w:type="paragraph" w:customStyle="1" w:styleId="150">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51">
    <w:name w:val="封面标准名称2"/>
    <w:basedOn w:val="81"/>
    <w:qFormat/>
    <w:uiPriority w:val="0"/>
    <w:pPr>
      <w:framePr w:wrap="around" w:y="4469"/>
      <w:spacing w:before="630" w:beforeLines="630"/>
    </w:pPr>
  </w:style>
  <w:style w:type="paragraph" w:customStyle="1" w:styleId="152">
    <w:name w:val="标准文件_三级条标题"/>
    <w:basedOn w:val="89"/>
    <w:next w:val="44"/>
    <w:qFormat/>
    <w:uiPriority w:val="0"/>
    <w:pPr>
      <w:widowControl/>
      <w:ind w:left="0"/>
      <w:outlineLvl w:val="3"/>
    </w:pPr>
  </w:style>
  <w:style w:type="paragraph" w:customStyle="1" w:styleId="15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54">
    <w:name w:val="样式 标题 1 + 黑体 四号"/>
    <w:basedOn w:val="2"/>
    <w:qFormat/>
    <w:uiPriority w:val="0"/>
    <w:rPr>
      <w:rFonts w:ascii="黑体" w:hAnsi="黑体" w:eastAsia="黑体"/>
      <w:bCs/>
      <w:sz w:val="32"/>
    </w:rPr>
  </w:style>
  <w:style w:type="paragraph" w:customStyle="1" w:styleId="155">
    <w:name w:val="列出段落1"/>
    <w:basedOn w:val="1"/>
    <w:qFormat/>
    <w:uiPriority w:val="0"/>
    <w:pPr>
      <w:ind w:firstLine="420" w:firstLineChars="200"/>
    </w:pPr>
  </w:style>
  <w:style w:type="character" w:customStyle="1" w:styleId="156">
    <w:name w:val="批注文字 字符"/>
    <w:basedOn w:val="35"/>
    <w:link w:val="9"/>
    <w:qFormat/>
    <w:uiPriority w:val="99"/>
    <w:rPr>
      <w:rFonts w:ascii="Calibri" w:hAnsi="Calibri"/>
      <w:kern w:val="2"/>
      <w:sz w:val="21"/>
    </w:rPr>
  </w:style>
  <w:style w:type="character" w:customStyle="1" w:styleId="157">
    <w:name w:val="章标题 Char Char"/>
    <w:link w:val="66"/>
    <w:qFormat/>
    <w:uiPriority w:val="0"/>
    <w:rPr>
      <w:rFonts w:ascii="黑体" w:eastAsia="黑体"/>
      <w:sz w:val="21"/>
    </w:rPr>
  </w:style>
  <w:style w:type="paragraph" w:styleId="158">
    <w:name w:val="List Paragraph"/>
    <w:basedOn w:val="1"/>
    <w:qFormat/>
    <w:uiPriority w:val="99"/>
    <w:pPr>
      <w:ind w:firstLine="420" w:firstLineChars="200"/>
    </w:pPr>
  </w:style>
  <w:style w:type="paragraph" w:styleId="159">
    <w:name w:val="No Spacing"/>
    <w:qFormat/>
    <w:uiPriority w:val="1"/>
    <w:pPr>
      <w:widowControl w:val="0"/>
      <w:spacing w:line="312" w:lineRule="auto"/>
      <w:jc w:val="both"/>
    </w:pPr>
    <w:rPr>
      <w:rFonts w:eastAsia="仿宋_GB2312" w:asciiTheme="minorHAnsi" w:hAnsiTheme="minorHAnsi" w:cstheme="minorBidi"/>
      <w:kern w:val="2"/>
      <w:sz w:val="28"/>
      <w:szCs w:val="22"/>
      <w:lang w:val="en-US" w:eastAsia="zh-CN" w:bidi="ar-SA"/>
    </w:rPr>
  </w:style>
  <w:style w:type="table" w:customStyle="1" w:styleId="160">
    <w:name w:val="报告表格"/>
    <w:basedOn w:val="33"/>
    <w:qFormat/>
    <w:uiPriority w:val="99"/>
    <w:pPr>
      <w:jc w:val="center"/>
    </w:pPr>
    <w:rPr>
      <w:rFonts w:cstheme="minorBidi"/>
      <w:sz w:val="21"/>
    </w:rPr>
    <w:tblPr>
      <w:tblBorders>
        <w:top w:val="single" w:color="auto" w:sz="8" w:space="0"/>
        <w:bottom w:val="single" w:color="auto" w:sz="8" w:space="0"/>
      </w:tblBorders>
    </w:tblPr>
    <w:tcPr>
      <w:vAlign w:val="center"/>
    </w:tcPr>
  </w:style>
  <w:style w:type="paragraph" w:customStyle="1" w:styleId="16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customStyle="1" w:styleId="162">
    <w:name w:val="标准文件_文件编号"/>
    <w:basedOn w:val="44"/>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63">
    <w:name w:val="标准文件_替换文件编号"/>
    <w:basedOn w:val="162"/>
    <w:qFormat/>
    <w:uiPriority w:val="0"/>
    <w:pPr>
      <w:spacing w:before="57"/>
    </w:pPr>
    <w:rPr>
      <w:sz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0E08C-727D-4C65-9AB1-3E0DD565DE29}">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2635</Words>
  <Characters>15020</Characters>
  <Lines>125</Lines>
  <Paragraphs>35</Paragraphs>
  <TotalTime>230</TotalTime>
  <ScaleCrop>false</ScaleCrop>
  <LinksUpToDate>false</LinksUpToDate>
  <CharactersWithSpaces>17620</CharactersWithSpaces>
  <Application>WPS Office_12.1.0.15712_F1E327BC-269C-435d-A152-05C5408002CA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2023-07-03T06:48:00Z</dcterms:created>
  <dcterms:modified xsi:type="dcterms:W3CDTF">2023-11-24T06:05:53Z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0C0E7A6511A1456B9892AD9CF13474DE_13</vt:lpwstr>
  </property>
</Properties>
</file>