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7DA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04C78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366BFD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1D4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E608B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2E9E3C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8C6683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D7B284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14:paraId="6E9805A0">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91CC5A2">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FD6B117">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54A60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716EBA">
      <w:pPr>
        <w:pStyle w:val="50"/>
        <w:framePr w:w="9639" w:h="6976" w:hRule="exact" w:hSpace="0" w:vSpace="0" w:wrap="around" w:hAnchor="page" w:y="6408"/>
        <w:jc w:val="center"/>
        <w:rPr>
          <w:rFonts w:ascii="黑体" w:hAnsi="黑体" w:eastAsia="黑体"/>
          <w:b w:val="0"/>
          <w:bCs w:val="0"/>
          <w:w w:val="100"/>
        </w:rPr>
      </w:pPr>
    </w:p>
    <w:p w14:paraId="76B17A6F">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制冷空调负荷调控技术规范</w:t>
      </w:r>
      <w:r>
        <w:fldChar w:fldCharType="end"/>
      </w:r>
      <w:bookmarkEnd w:id="9"/>
    </w:p>
    <w:p w14:paraId="11B2DC41">
      <w:pPr>
        <w:framePr w:w="9639" w:h="6974" w:hRule="exact" w:wrap="around" w:vAnchor="page" w:hAnchor="page" w:x="1419" w:y="6408" w:anchorLock="1"/>
        <w:ind w:left="-1418"/>
      </w:pPr>
    </w:p>
    <w:p w14:paraId="15B85AB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5C7C112A">
      <w:pPr>
        <w:framePr w:w="9639" w:h="6974" w:hRule="exact" w:wrap="around" w:vAnchor="page" w:hAnchor="page" w:x="1419" w:y="6408" w:anchorLock="1"/>
        <w:spacing w:line="760" w:lineRule="exact"/>
        <w:ind w:left="-1418"/>
      </w:pPr>
    </w:p>
    <w:p w14:paraId="1EAB626F">
      <w:pPr>
        <w:pStyle w:val="125"/>
        <w:framePr w:w="9639" w:h="6974" w:hRule="exact" w:wrap="around" w:vAnchor="page" w:hAnchor="page" w:x="1419" w:y="6408" w:anchorLock="1"/>
        <w:textAlignment w:val="bottom"/>
        <w:rPr>
          <w:rFonts w:eastAsia="黑体"/>
          <w:szCs w:val="28"/>
        </w:rPr>
      </w:pPr>
    </w:p>
    <w:p w14:paraId="2FEBFE9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B91A3A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D40AA4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4D1CA8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F544BD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FEDDE3B">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10DF9B8">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277E47">
      <w:pPr>
        <w:pStyle w:val="232"/>
        <w:rPr>
          <w:rFonts w:ascii="Times New Roman"/>
        </w:rPr>
      </w:pPr>
      <w:bookmarkStart w:id="21" w:name="BookMark2"/>
      <w:r>
        <w:rPr>
          <w:rFonts w:ascii="Times New Roman"/>
        </w:rPr>
        <w:t>目</w:t>
      </w:r>
      <w:bookmarkStart w:id="22" w:name="BKML"/>
      <w:r>
        <w:rPr>
          <w:rFonts w:ascii="Times New Roman"/>
        </w:rPr>
        <w:t>  次</w:t>
      </w:r>
      <w:bookmarkEnd w:id="22"/>
    </w:p>
    <w:p w14:paraId="1B2439E5">
      <w:pPr>
        <w:pStyle w:val="19"/>
        <w:tabs>
          <w:tab w:val="right" w:leader="dot" w:pos="9354"/>
        </w:tabs>
      </w:pPr>
      <w:r>
        <w:rPr>
          <w:rFonts w:ascii="Times New Roman"/>
        </w:rPr>
        <w:fldChar w:fldCharType="begin"/>
      </w:r>
      <w:r>
        <w:rPr>
          <w:rFonts w:ascii="Times New Roman"/>
        </w:rPr>
        <w:instrText xml:space="preserve"> TOC \h \z \t"前言、引言标题,1,参考文献、索引标题,1,章标题,1,参考文献,1,附录标识,1" \* MERGEFORMAT </w:instrText>
      </w:r>
      <w:r>
        <w:rPr>
          <w:rFonts w:ascii="Times New Roman"/>
        </w:rPr>
        <w:fldChar w:fldCharType="separate"/>
      </w:r>
      <w:r>
        <w:fldChar w:fldCharType="begin"/>
      </w:r>
      <w:r>
        <w:instrText xml:space="preserve"> HYPERLINK \l "_Toc8234" </w:instrText>
      </w:r>
      <w:r>
        <w:fldChar w:fldCharType="separate"/>
      </w:r>
      <w:r>
        <w:rPr>
          <w:rFonts w:ascii="Times New Roman"/>
        </w:rPr>
        <w:t>前  言</w:t>
      </w:r>
      <w:r>
        <w:tab/>
      </w:r>
      <w:r>
        <w:rPr>
          <w:rFonts w:hint="eastAsia" w:ascii="微软雅黑" w:hAnsi="微软雅黑" w:eastAsia="微软雅黑" w:cs="微软雅黑"/>
        </w:rPr>
        <w:t>Ⅰ</w:t>
      </w:r>
      <w:r>
        <w:rPr>
          <w:rFonts w:hint="eastAsia" w:ascii="微软雅黑" w:hAnsi="微软雅黑" w:eastAsia="微软雅黑" w:cs="微软雅黑"/>
        </w:rPr>
        <w:fldChar w:fldCharType="end"/>
      </w:r>
    </w:p>
    <w:p w14:paraId="57CDC056">
      <w:pPr>
        <w:pStyle w:val="19"/>
        <w:tabs>
          <w:tab w:val="right" w:leader="dot" w:pos="9354"/>
        </w:tabs>
      </w:pPr>
      <w:r>
        <w:fldChar w:fldCharType="begin"/>
      </w:r>
      <w:r>
        <w:instrText xml:space="preserve"> HYPERLINK \l "_Toc2280" </w:instrText>
      </w:r>
      <w:r>
        <w:fldChar w:fldCharType="separate"/>
      </w:r>
      <w:r>
        <w:rPr>
          <w:rFonts w:hint="eastAsia" w:ascii="黑体" w:hAnsi="Times New Roman" w:eastAsia="黑体"/>
        </w:rPr>
        <w:t xml:space="preserve">1 </w:t>
      </w:r>
      <w:r>
        <w:rPr>
          <w:rFonts w:ascii="Times New Roman"/>
        </w:rPr>
        <w:t>范围</w:t>
      </w:r>
      <w:r>
        <w:tab/>
      </w:r>
      <w:r>
        <w:rPr>
          <w:rFonts w:hint="eastAsia"/>
        </w:rPr>
        <w:t>1</w:t>
      </w:r>
      <w:r>
        <w:rPr>
          <w:rFonts w:hint="eastAsia"/>
        </w:rPr>
        <w:fldChar w:fldCharType="end"/>
      </w:r>
    </w:p>
    <w:p w14:paraId="0B587B49">
      <w:pPr>
        <w:pStyle w:val="19"/>
        <w:tabs>
          <w:tab w:val="right" w:leader="dot" w:pos="9354"/>
        </w:tabs>
      </w:pPr>
      <w:r>
        <w:fldChar w:fldCharType="begin"/>
      </w:r>
      <w:r>
        <w:instrText xml:space="preserve"> HYPERLINK \l "_Toc13780" </w:instrText>
      </w:r>
      <w:r>
        <w:fldChar w:fldCharType="separate"/>
      </w:r>
      <w:r>
        <w:rPr>
          <w:rFonts w:hint="eastAsia" w:ascii="黑体" w:hAnsi="Times New Roman" w:eastAsia="黑体"/>
        </w:rPr>
        <w:t xml:space="preserve">2 </w:t>
      </w:r>
      <w:r>
        <w:rPr>
          <w:rFonts w:ascii="Times New Roman"/>
        </w:rPr>
        <w:t>规范性引用文件</w:t>
      </w:r>
      <w:r>
        <w:tab/>
      </w:r>
      <w:r>
        <w:rPr>
          <w:rFonts w:hint="eastAsia"/>
        </w:rPr>
        <w:t>1</w:t>
      </w:r>
      <w:r>
        <w:rPr>
          <w:rFonts w:hint="eastAsia"/>
        </w:rPr>
        <w:fldChar w:fldCharType="end"/>
      </w:r>
    </w:p>
    <w:p w14:paraId="5C7E6367">
      <w:pPr>
        <w:pStyle w:val="19"/>
        <w:tabs>
          <w:tab w:val="right" w:leader="dot" w:pos="9354"/>
        </w:tabs>
      </w:pPr>
      <w:r>
        <w:fldChar w:fldCharType="begin"/>
      </w:r>
      <w:r>
        <w:instrText xml:space="preserve"> HYPERLINK \l "_Toc27917" </w:instrText>
      </w:r>
      <w:r>
        <w:fldChar w:fldCharType="separate"/>
      </w:r>
      <w:r>
        <w:rPr>
          <w:rFonts w:hint="eastAsia" w:ascii="黑体" w:hAnsi="Times New Roman" w:eastAsia="黑体"/>
        </w:rPr>
        <w:t xml:space="preserve">3 </w:t>
      </w:r>
      <w:r>
        <w:rPr>
          <w:rFonts w:ascii="Times New Roman"/>
        </w:rPr>
        <w:t>术语和定义</w:t>
      </w:r>
      <w:r>
        <w:tab/>
      </w:r>
      <w:r>
        <w:rPr>
          <w:rFonts w:hint="eastAsia"/>
        </w:rPr>
        <w:t>1</w:t>
      </w:r>
      <w:r>
        <w:rPr>
          <w:rFonts w:hint="eastAsia"/>
        </w:rPr>
        <w:fldChar w:fldCharType="end"/>
      </w:r>
    </w:p>
    <w:p w14:paraId="77B855FC">
      <w:pPr>
        <w:pStyle w:val="19"/>
        <w:tabs>
          <w:tab w:val="right" w:leader="dot" w:pos="9354"/>
        </w:tabs>
      </w:pPr>
      <w:r>
        <w:fldChar w:fldCharType="begin"/>
      </w:r>
      <w:r>
        <w:instrText xml:space="preserve"> HYPERLINK \l "_Toc29464" </w:instrText>
      </w:r>
      <w:r>
        <w:fldChar w:fldCharType="separate"/>
      </w:r>
      <w:r>
        <w:rPr>
          <w:rFonts w:hint="eastAsia" w:ascii="黑体" w:hAnsi="Times New Roman" w:eastAsia="黑体"/>
        </w:rPr>
        <w:t xml:space="preserve">4 </w:t>
      </w:r>
      <w:r>
        <w:rPr>
          <w:rFonts w:hint="eastAsia" w:ascii="Times New Roman"/>
        </w:rPr>
        <w:t>调控总体要求</w:t>
      </w:r>
      <w:r>
        <w:tab/>
      </w:r>
      <w:r>
        <w:rPr>
          <w:rFonts w:hint="eastAsia"/>
        </w:rPr>
        <w:t>2</w:t>
      </w:r>
      <w:r>
        <w:rPr>
          <w:rFonts w:hint="eastAsia"/>
        </w:rPr>
        <w:fldChar w:fldCharType="end"/>
      </w:r>
    </w:p>
    <w:p w14:paraId="75C79024">
      <w:pPr>
        <w:pStyle w:val="19"/>
        <w:tabs>
          <w:tab w:val="right" w:leader="dot" w:pos="9354"/>
        </w:tabs>
      </w:pPr>
      <w:r>
        <w:fldChar w:fldCharType="begin"/>
      </w:r>
      <w:r>
        <w:instrText xml:space="preserve"> HYPERLINK \l "_Toc27841" </w:instrText>
      </w:r>
      <w:r>
        <w:fldChar w:fldCharType="separate"/>
      </w:r>
      <w:r>
        <w:rPr>
          <w:rFonts w:hint="eastAsia" w:ascii="黑体" w:hAnsi="Times New Roman" w:eastAsia="黑体"/>
        </w:rPr>
        <w:t xml:space="preserve">5 </w:t>
      </w:r>
      <w:r>
        <w:rPr>
          <w:rFonts w:hint="eastAsia" w:ascii="Times New Roman"/>
        </w:rPr>
        <w:t>调控程序</w:t>
      </w:r>
      <w:r>
        <w:tab/>
      </w:r>
      <w:r>
        <w:rPr>
          <w:rFonts w:hint="eastAsia"/>
        </w:rPr>
        <w:t>2</w:t>
      </w:r>
      <w:r>
        <w:rPr>
          <w:rFonts w:hint="eastAsia"/>
        </w:rPr>
        <w:fldChar w:fldCharType="end"/>
      </w:r>
    </w:p>
    <w:p w14:paraId="03F1AEFE">
      <w:pPr>
        <w:pStyle w:val="19"/>
        <w:tabs>
          <w:tab w:val="right" w:leader="dot" w:pos="9354"/>
        </w:tabs>
      </w:pPr>
      <w:r>
        <w:fldChar w:fldCharType="begin"/>
      </w:r>
      <w:r>
        <w:instrText xml:space="preserve"> HYPERLINK \l "_Toc28566" </w:instrText>
      </w:r>
      <w:r>
        <w:fldChar w:fldCharType="separate"/>
      </w:r>
      <w:r>
        <w:rPr>
          <w:rFonts w:hint="eastAsia" w:ascii="黑体" w:hAnsi="Times New Roman" w:eastAsia="黑体"/>
        </w:rPr>
        <w:t xml:space="preserve">6 </w:t>
      </w:r>
      <w:r>
        <w:rPr>
          <w:rFonts w:hint="eastAsia" w:ascii="Times New Roman"/>
        </w:rPr>
        <w:t>调控内容与原理</w:t>
      </w:r>
      <w:r>
        <w:tab/>
      </w:r>
      <w:r>
        <w:rPr>
          <w:rFonts w:hint="eastAsia"/>
        </w:rPr>
        <w:t>3</w:t>
      </w:r>
      <w:r>
        <w:rPr>
          <w:rFonts w:hint="eastAsia"/>
        </w:rPr>
        <w:fldChar w:fldCharType="end"/>
      </w:r>
    </w:p>
    <w:p w14:paraId="69D2E7C4">
      <w:pPr>
        <w:pStyle w:val="19"/>
        <w:tabs>
          <w:tab w:val="right" w:leader="dot" w:pos="9354"/>
        </w:tabs>
      </w:pPr>
      <w:r>
        <w:fldChar w:fldCharType="begin"/>
      </w:r>
      <w:r>
        <w:instrText xml:space="preserve"> HYPERLINK \l "_Toc7706" </w:instrText>
      </w:r>
      <w:r>
        <w:fldChar w:fldCharType="separate"/>
      </w:r>
      <w:r>
        <w:rPr>
          <w:rFonts w:hint="eastAsia" w:ascii="黑体" w:hAnsi="Times New Roman" w:eastAsia="黑体"/>
        </w:rPr>
        <w:t xml:space="preserve">7 </w:t>
      </w:r>
      <w:r>
        <w:rPr>
          <w:rFonts w:hint="eastAsia" w:ascii="Times New Roman"/>
        </w:rPr>
        <w:t>调控系统组成及维护</w:t>
      </w:r>
      <w:r>
        <w:tab/>
      </w:r>
      <w:r>
        <w:rPr>
          <w:rFonts w:hint="eastAsia"/>
        </w:rPr>
        <w:t>4</w:t>
      </w:r>
      <w:r>
        <w:rPr>
          <w:rFonts w:hint="eastAsia"/>
        </w:rPr>
        <w:fldChar w:fldCharType="end"/>
      </w:r>
    </w:p>
    <w:p w14:paraId="5B122B75">
      <w:pPr>
        <w:pStyle w:val="19"/>
        <w:tabs>
          <w:tab w:val="right" w:leader="dot" w:pos="9354"/>
        </w:tabs>
      </w:pPr>
      <w:r>
        <w:fldChar w:fldCharType="begin"/>
      </w:r>
      <w:r>
        <w:instrText xml:space="preserve"> HYPERLINK \l "_Toc6708" </w:instrText>
      </w:r>
      <w:r>
        <w:fldChar w:fldCharType="separate"/>
      </w:r>
      <w:r>
        <w:rPr>
          <w:rFonts w:hint="eastAsia" w:ascii="黑体" w:hAnsi="Times New Roman" w:eastAsia="黑体"/>
        </w:rPr>
        <w:t xml:space="preserve">8 </w:t>
      </w:r>
      <w:r>
        <w:rPr>
          <w:rFonts w:hint="eastAsia" w:ascii="Times New Roman" w:hAnsi="Times New Roman"/>
        </w:rPr>
        <w:t>标准实施及评价</w:t>
      </w:r>
      <w:r>
        <w:tab/>
      </w:r>
      <w:r>
        <w:rPr>
          <w:rFonts w:hint="eastAsia"/>
        </w:rPr>
        <w:t>4</w:t>
      </w:r>
      <w:r>
        <w:rPr>
          <w:rFonts w:hint="eastAsia"/>
        </w:rPr>
        <w:fldChar w:fldCharType="end"/>
      </w:r>
    </w:p>
    <w:p w14:paraId="631A1EDD">
      <w:pPr>
        <w:pStyle w:val="19"/>
        <w:tabs>
          <w:tab w:val="right" w:leader="dot" w:pos="9354"/>
        </w:tabs>
        <w:rPr>
          <w:rFonts w:ascii="Times New Roman"/>
        </w:rPr>
      </w:pPr>
      <w:r>
        <w:fldChar w:fldCharType="begin"/>
      </w:r>
      <w:r>
        <w:instrText xml:space="preserve"> HYPERLINK \l "_Toc26120" </w:instrText>
      </w:r>
      <w:r>
        <w:fldChar w:fldCharType="separate"/>
      </w:r>
      <w:r>
        <w:rPr>
          <w:rFonts w:hint="eastAsia" w:ascii="Times New Roman"/>
        </w:rPr>
        <w:t>附录A（资料性）湖北省地方标准实施信息及意见反馈表</w:t>
      </w:r>
      <w:r>
        <w:tab/>
      </w:r>
      <w:r>
        <w:rPr>
          <w:rFonts w:hint="eastAsia"/>
        </w:rPr>
        <w:t>6</w:t>
      </w:r>
      <w:r>
        <w:rPr>
          <w:rFonts w:hint="eastAsia"/>
        </w:rPr>
        <w:fldChar w:fldCharType="end"/>
      </w:r>
    </w:p>
    <w:p w14:paraId="7C1EEBAF">
      <w:pPr>
        <w:pStyle w:val="19"/>
        <w:tabs>
          <w:tab w:val="right" w:leader="dot" w:pos="9354"/>
        </w:tabs>
        <w:rPr>
          <w:rFonts w:ascii="Times New Roman"/>
        </w:rPr>
      </w:pPr>
      <w:r>
        <w:fldChar w:fldCharType="begin"/>
      </w:r>
      <w:r>
        <w:instrText xml:space="preserve"> HYPERLINK \l "_Toc26120" </w:instrText>
      </w:r>
      <w:r>
        <w:fldChar w:fldCharType="separate"/>
      </w:r>
      <w:r>
        <w:rPr>
          <w:rFonts w:hint="eastAsia" w:ascii="Times New Roman"/>
        </w:rPr>
        <w:t>附录</w:t>
      </w:r>
      <w:r>
        <w:rPr>
          <w:rFonts w:hint="eastAsia" w:ascii="Times New Roman"/>
          <w:b/>
          <w:bCs/>
        </w:rPr>
        <w:t>B</w:t>
      </w:r>
      <w:r>
        <w:rPr>
          <w:rFonts w:hint="eastAsia" w:ascii="Times New Roman"/>
        </w:rPr>
        <w:t>（资料性）空调负荷调控详情参数表</w:t>
      </w:r>
      <w:r>
        <w:tab/>
      </w:r>
      <w:r>
        <w:rPr>
          <w:rFonts w:hint="eastAsia"/>
        </w:rPr>
        <w:t>7</w:t>
      </w:r>
      <w:r>
        <w:rPr>
          <w:rFonts w:hint="eastAsia"/>
        </w:rPr>
        <w:fldChar w:fldCharType="end"/>
      </w:r>
    </w:p>
    <w:p w14:paraId="49448BE3">
      <w:pPr>
        <w:pStyle w:val="19"/>
      </w:pPr>
    </w:p>
    <w:p w14:paraId="65B77248"/>
    <w:p w14:paraId="0BB77378">
      <w:pPr>
        <w:pStyle w:val="89"/>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rPr>
        <w:fldChar w:fldCharType="end"/>
      </w:r>
    </w:p>
    <w:p w14:paraId="52E53680">
      <w:pPr>
        <w:pStyle w:val="89"/>
        <w:spacing w:after="468"/>
      </w:pPr>
      <w:r>
        <w:rPr>
          <w:spacing w:val="320"/>
        </w:rPr>
        <w:t>前</w:t>
      </w:r>
      <w:r>
        <w:t>言</w:t>
      </w:r>
    </w:p>
    <w:p w14:paraId="3E68B6E6">
      <w:pPr>
        <w:pStyle w:val="56"/>
        <w:ind w:firstLine="420"/>
      </w:pPr>
      <w:r>
        <w:rPr>
          <w:rFonts w:hint="eastAsia"/>
        </w:rPr>
        <w:t>本文件按照GB/T 1.1—2020《标准化工作导则  第1部分：标准化文件的结构和起草规则》的规定起草。</w:t>
      </w:r>
    </w:p>
    <w:p w14:paraId="523D6CB2">
      <w:pPr>
        <w:pStyle w:val="56"/>
        <w:ind w:firstLine="420"/>
      </w:pPr>
      <w:r>
        <w:rPr>
          <w:rFonts w:hint="eastAsia"/>
        </w:rPr>
        <w:t>请注意本文件的某些内容可能涉及专利。本文件的发布机构不承担识别专利的责任。</w:t>
      </w:r>
    </w:p>
    <w:p w14:paraId="197FCC06">
      <w:pPr>
        <w:pStyle w:val="56"/>
        <w:ind w:firstLine="420"/>
      </w:pPr>
      <w:r>
        <w:rPr>
          <w:rFonts w:hint="eastAsia"/>
        </w:rPr>
        <w:t>本文件由湖北省能源标准化技术委员会提出。</w:t>
      </w:r>
    </w:p>
    <w:p w14:paraId="56C2B01C">
      <w:pPr>
        <w:pStyle w:val="56"/>
        <w:ind w:firstLine="420"/>
      </w:pPr>
      <w:r>
        <w:rPr>
          <w:rFonts w:hint="eastAsia"/>
        </w:rPr>
        <w:t>本文件由湖北省能源标准化技术委员会归口。</w:t>
      </w:r>
    </w:p>
    <w:p w14:paraId="05EB0947">
      <w:pPr>
        <w:pStyle w:val="56"/>
        <w:ind w:firstLine="420"/>
      </w:pPr>
      <w:r>
        <w:rPr>
          <w:rFonts w:hint="eastAsia"/>
        </w:rPr>
        <w:t>本文件起草单位：国网湖北省电力有限公司经济技术研究院、武汉风禾募技术有限公司、中国地质大学(武汉)、湖北省产品质量监督检验研究院。</w:t>
      </w:r>
    </w:p>
    <w:p w14:paraId="24CF99DF">
      <w:pPr>
        <w:pStyle w:val="56"/>
        <w:ind w:firstLine="420"/>
      </w:pPr>
      <w:r>
        <w:rPr>
          <w:rFonts w:hint="eastAsia"/>
        </w:rPr>
        <w:t>本文件主要起草人：***、***、***。</w:t>
      </w:r>
    </w:p>
    <w:p w14:paraId="4B4ED8E0">
      <w:pPr>
        <w:pStyle w:val="56"/>
        <w:ind w:firstLine="420"/>
      </w:pPr>
      <w:r>
        <w:rPr>
          <w:rFonts w:hint="eastAsia"/>
        </w:rPr>
        <w:t>本文件实施应用中的疑问，可咨询湖北省能源标准化技术委员会，联系电话：</w:t>
      </w:r>
      <w:r>
        <w:t>027-593705</w:t>
      </w:r>
      <w:r>
        <w:rPr>
          <w:rFonts w:hint="eastAsia"/>
        </w:rPr>
        <w:t>33，邮箱：hbnymsc@163.com；或者牵头起草单位，联系电话：027-********，邮箱：******@163.com。对本文件的有关修改意见建议请反馈至湖北省能源标准化技术委员会，联系电话：</w:t>
      </w:r>
      <w:r>
        <w:t>027-593705</w:t>
      </w:r>
      <w:r>
        <w:rPr>
          <w:rFonts w:hint="eastAsia"/>
        </w:rPr>
        <w:t>33，邮箱：hbnymsc@163.com；或者行业主管部门，联系电话：027-********，邮箱：******@163.com；或者湖北省市场监督管理局，联系电话：027-87811019，邮箱：</w:t>
      </w:r>
      <w:r>
        <w:fldChar w:fldCharType="begin"/>
      </w:r>
      <w:r>
        <w:instrText xml:space="preserve"> HYPERLINK "mailto:hbbzhc@163.com" </w:instrText>
      </w:r>
      <w:r>
        <w:fldChar w:fldCharType="separate"/>
      </w:r>
      <w:r>
        <w:t>hbbzhc@163.com</w:t>
      </w:r>
      <w:r>
        <w:fldChar w:fldCharType="end"/>
      </w:r>
      <w:r>
        <w:rPr>
          <w:rFonts w:hint="eastAsia"/>
        </w:rPr>
        <w:t>。</w:t>
      </w:r>
    </w:p>
    <w:p w14:paraId="2AE2F38D">
      <w:pPr>
        <w:pStyle w:val="56"/>
        <w:ind w:firstLine="420"/>
      </w:pPr>
    </w:p>
    <w:p w14:paraId="5FA62A75">
      <w:pPr>
        <w:pStyle w:val="56"/>
        <w:ind w:firstLine="420"/>
      </w:pPr>
    </w:p>
    <w:p w14:paraId="28CFF515">
      <w:pPr>
        <w:pStyle w:val="56"/>
        <w:ind w:firstLine="420"/>
        <w:sectPr>
          <w:pgSz w:w="11906" w:h="16838"/>
          <w:pgMar w:top="1928" w:right="1134" w:bottom="1134" w:left="1134" w:header="1418" w:footer="1134" w:gutter="284"/>
          <w:pgNumType w:fmt="upperRoman" w:start="1"/>
          <w:cols w:space="425" w:num="1"/>
          <w:formProt w:val="0"/>
          <w:docGrid w:type="lines" w:linePitch="312" w:charSpace="0"/>
        </w:sectPr>
      </w:pPr>
    </w:p>
    <w:bookmarkEnd w:id="21"/>
    <w:p w14:paraId="176FEFE1">
      <w:pPr>
        <w:spacing w:line="20" w:lineRule="exact"/>
        <w:jc w:val="center"/>
        <w:rPr>
          <w:rFonts w:ascii="黑体" w:hAnsi="黑体" w:eastAsia="黑体"/>
          <w:sz w:val="32"/>
          <w:szCs w:val="32"/>
        </w:rPr>
      </w:pPr>
      <w:bookmarkStart w:id="23" w:name="BookMark4"/>
    </w:p>
    <w:p w14:paraId="3C52560B">
      <w:pPr>
        <w:spacing w:line="20" w:lineRule="exact"/>
        <w:jc w:val="center"/>
        <w:rPr>
          <w:rFonts w:ascii="黑体" w:hAnsi="黑体" w:eastAsia="黑体"/>
          <w:sz w:val="32"/>
          <w:szCs w:val="32"/>
        </w:rPr>
      </w:pPr>
    </w:p>
    <w:sdt>
      <w:sdtPr>
        <w:tag w:val="NEW_STAND_NAME"/>
        <w:id w:val="595910757"/>
        <w:lock w:val="sdtLocked"/>
        <w:placeholder>
          <w:docPart w:val="E75E5DDBDF8A4181844C2C9D683F3322"/>
        </w:placeholder>
      </w:sdtPr>
      <w:sdtContent>
        <w:p w14:paraId="3DBBAC87">
          <w:pPr>
            <w:pStyle w:val="177"/>
            <w:spacing w:before="3" w:beforeLines="1" w:after="686" w:afterLines="220"/>
          </w:pPr>
          <w:bookmarkStart w:id="24" w:name="NEW_STAND_NAME"/>
          <w:bookmarkStart w:id="46" w:name="_GoBack"/>
          <w:r>
            <w:rPr>
              <w:rFonts w:hint="eastAsia"/>
            </w:rPr>
            <w:t>制冷空调负荷调控技术规范</w:t>
          </w:r>
          <w:bookmarkEnd w:id="46"/>
        </w:p>
      </w:sdtContent>
    </w:sdt>
    <w:bookmarkEnd w:id="24"/>
    <w:p w14:paraId="63D68A49">
      <w:pPr>
        <w:pStyle w:val="104"/>
        <w:spacing w:before="312" w:after="312"/>
      </w:pPr>
      <w:bookmarkStart w:id="25" w:name="_Toc26718930"/>
      <w:bookmarkStart w:id="26" w:name="_Toc17233333"/>
      <w:bookmarkStart w:id="27" w:name="_Toc24884211"/>
      <w:bookmarkStart w:id="28" w:name="_Toc26648465"/>
      <w:bookmarkStart w:id="29" w:name="_Toc26986771"/>
      <w:bookmarkStart w:id="30" w:name="_Toc24884218"/>
      <w:bookmarkStart w:id="31" w:name="_Toc26986530"/>
      <w:bookmarkStart w:id="32" w:name="_Toc97191423"/>
      <w:bookmarkStart w:id="33" w:name="_Toc17233325"/>
      <w:r>
        <w:rPr>
          <w:rFonts w:hint="eastAsia"/>
        </w:rPr>
        <w:t>范围</w:t>
      </w:r>
      <w:bookmarkEnd w:id="25"/>
      <w:bookmarkEnd w:id="26"/>
      <w:bookmarkEnd w:id="27"/>
      <w:bookmarkEnd w:id="28"/>
      <w:bookmarkEnd w:id="29"/>
      <w:bookmarkEnd w:id="30"/>
      <w:bookmarkEnd w:id="31"/>
      <w:bookmarkEnd w:id="32"/>
      <w:bookmarkEnd w:id="33"/>
    </w:p>
    <w:p w14:paraId="38840B28">
      <w:pPr>
        <w:pStyle w:val="56"/>
        <w:ind w:firstLine="420"/>
      </w:pPr>
      <w:bookmarkStart w:id="34" w:name="_Toc24884219"/>
      <w:bookmarkStart w:id="35" w:name="_Toc17233334"/>
      <w:bookmarkStart w:id="36" w:name="_Toc17233326"/>
      <w:bookmarkStart w:id="37" w:name="_Toc24884212"/>
      <w:bookmarkStart w:id="38" w:name="_Toc26648466"/>
      <w:r>
        <w:rPr>
          <w:rFonts w:hint="eastAsia"/>
        </w:rPr>
        <w:t>本文件规定了制冷空调负荷调控技术规范的对象和方法术语和定义、主要技术规范等。</w:t>
      </w:r>
    </w:p>
    <w:p w14:paraId="3CACC1F1">
      <w:pPr>
        <w:pStyle w:val="56"/>
        <w:ind w:firstLine="420"/>
      </w:pPr>
      <w:r>
        <w:rPr>
          <w:rFonts w:hint="eastAsia"/>
        </w:rPr>
        <w:t>本文件适用于能效等级1至5级且额定制冷量不大于14000W的空调负荷调控技术规范的使用。</w:t>
      </w:r>
    </w:p>
    <w:p w14:paraId="4A990E2C">
      <w:pPr>
        <w:pStyle w:val="104"/>
        <w:spacing w:before="312" w:after="312"/>
      </w:pPr>
      <w:bookmarkStart w:id="39" w:name="_Toc26986531"/>
      <w:bookmarkStart w:id="40" w:name="_Toc97191424"/>
      <w:bookmarkStart w:id="41" w:name="_Toc26986772"/>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42CAD617B2C4334A8FC913278578D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CC17CB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DB0E77">
      <w:pPr>
        <w:pStyle w:val="56"/>
        <w:ind w:firstLine="420"/>
      </w:pPr>
      <w:r>
        <w:rPr>
          <w:rFonts w:hint="eastAsia"/>
        </w:rPr>
        <w:t>GB/T 7725-2004 房间空气调节器</w:t>
      </w:r>
    </w:p>
    <w:p w14:paraId="4FC6C0DF">
      <w:pPr>
        <w:pStyle w:val="56"/>
        <w:ind w:firstLine="420"/>
      </w:pPr>
      <w:r>
        <w:rPr>
          <w:rFonts w:hint="eastAsia"/>
        </w:rPr>
        <w:t>GB/T 35758-2017 家用电器待机功率测量方法</w:t>
      </w:r>
    </w:p>
    <w:p w14:paraId="16E21C75">
      <w:pPr>
        <w:pStyle w:val="56"/>
        <w:ind w:firstLine="420"/>
      </w:pPr>
      <w:r>
        <w:rPr>
          <w:rFonts w:hint="eastAsia"/>
        </w:rPr>
        <w:t xml:space="preserve">GB/T 38052.1-2019 智能家用电器系统互操作 </w:t>
      </w:r>
    </w:p>
    <w:p w14:paraId="7B6A6820">
      <w:pPr>
        <w:pStyle w:val="56"/>
        <w:ind w:firstLine="420"/>
      </w:pPr>
      <w:r>
        <w:rPr>
          <w:rFonts w:hint="eastAsia"/>
        </w:rPr>
        <w:t>GB/T 31960.6-2015 电力能效信息集中与交换终端技术条件</w:t>
      </w:r>
    </w:p>
    <w:p w14:paraId="3C299999">
      <w:pPr>
        <w:pStyle w:val="56"/>
        <w:ind w:left="420" w:leftChars="200" w:firstLine="0" w:firstLineChars="0"/>
      </w:pPr>
      <w:r>
        <w:rPr>
          <w:rFonts w:hint="eastAsia"/>
        </w:rPr>
        <w:t>DL/T 634.5104-2009远动设备及系统 第5-104部分：传输规约 采用标准传输协议集的IEC60870-5-101网络访问</w:t>
      </w:r>
    </w:p>
    <w:p w14:paraId="22F653BB">
      <w:pPr>
        <w:pStyle w:val="56"/>
        <w:ind w:firstLine="420"/>
      </w:pPr>
      <w:r>
        <w:rPr>
          <w:rFonts w:hint="eastAsia"/>
        </w:rPr>
        <w:t>DL/T 1765-2017 非生产性空调负荷柔性调控技术导则</w:t>
      </w:r>
    </w:p>
    <w:p w14:paraId="5EF6FBE8">
      <w:pPr>
        <w:pStyle w:val="56"/>
        <w:ind w:firstLine="420"/>
      </w:pPr>
      <w:r>
        <w:rPr>
          <w:rFonts w:hint="eastAsia"/>
        </w:rPr>
        <w:t>DL/T 1377-2014 电力调度员培训仿真技术规范</w:t>
      </w:r>
    </w:p>
    <w:p w14:paraId="442ADE5B">
      <w:pPr>
        <w:pStyle w:val="56"/>
        <w:ind w:firstLine="420"/>
      </w:pPr>
      <w:r>
        <w:rPr>
          <w:rFonts w:hint="eastAsia"/>
        </w:rPr>
        <w:t>DL/T 1033.10-2006 电力行业词汇</w:t>
      </w:r>
    </w:p>
    <w:p w14:paraId="3BA11230">
      <w:pPr>
        <w:pStyle w:val="56"/>
        <w:ind w:firstLine="420"/>
      </w:pPr>
      <w:r>
        <w:rPr>
          <w:rFonts w:hint="eastAsia"/>
        </w:rPr>
        <w:t>DL/T 2672-2023 电力系统仿真用负荷模型建模技术要求</w:t>
      </w:r>
    </w:p>
    <w:p w14:paraId="2D43A011">
      <w:pPr>
        <w:pStyle w:val="56"/>
        <w:ind w:firstLine="420"/>
      </w:pPr>
      <w:r>
        <w:rPr>
          <w:rFonts w:hint="eastAsia"/>
        </w:rPr>
        <w:t>NB/T 34050-2017  商业或工业用及类似用途空气源热泵热水机全年综合能效比测试方法</w:t>
      </w:r>
    </w:p>
    <w:p w14:paraId="166083D8">
      <w:pPr>
        <w:pStyle w:val="56"/>
        <w:ind w:firstLine="420"/>
      </w:pPr>
      <w:r>
        <w:rPr>
          <w:rFonts w:hint="eastAsia"/>
        </w:rPr>
        <w:t>NB/T 34027-2015  家用和类似用途空气源热泵热水器全年综合能效比测试方法</w:t>
      </w:r>
    </w:p>
    <w:p w14:paraId="0FAEBCE1">
      <w:pPr>
        <w:pStyle w:val="56"/>
        <w:ind w:firstLine="420"/>
      </w:pPr>
      <w:r>
        <w:rPr>
          <w:rFonts w:hint="eastAsia"/>
        </w:rPr>
        <w:t>DB11/T 1130-2014 公共建筑空调制冷系统节能运行管理技术规程</w:t>
      </w:r>
    </w:p>
    <w:p w14:paraId="3D90BB30">
      <w:pPr>
        <w:pStyle w:val="104"/>
        <w:spacing w:before="312" w:after="312"/>
      </w:pPr>
      <w:bookmarkStart w:id="43" w:name="_Toc97191425"/>
      <w:r>
        <w:rPr>
          <w:rFonts w:hint="eastAsia"/>
          <w:szCs w:val="21"/>
        </w:rPr>
        <w:t>术语和定义</w:t>
      </w:r>
      <w:bookmarkEnd w:id="43"/>
    </w:p>
    <w:sdt>
      <w:sdtPr>
        <w:id w:val="-1909835108"/>
        <w:placeholder>
          <w:docPart w:val="ADEC7E99EF2E4141974D65710A52B1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469E3CC">
          <w:pPr>
            <w:pStyle w:val="56"/>
            <w:ind w:firstLine="420"/>
          </w:pPr>
          <w:bookmarkStart w:id="44" w:name="_Toc26986532"/>
          <w:bookmarkEnd w:id="44"/>
          <w:r>
            <w:rPr>
              <w:rFonts w:hint="eastAsia"/>
            </w:rPr>
            <w:t>GB/T 7725-2004、GB/T 38052.1-2019、GB/T 38052.6-2023、DL/T 634.5104-2009、DL/T 1765-2017、DL/T 1377-2014、DL/T 1033.10-2006、DL/T 2672-2023、NB/T 34027-2015、NB/T 34050-2017、DB11/T 1130-2014</w:t>
          </w:r>
          <w:r>
            <w:t>界定的以及下列术语和定义适用于本文件。</w:t>
          </w:r>
        </w:p>
      </w:sdtContent>
    </w:sdt>
    <w:p w14:paraId="1D54EE44">
      <w:pPr>
        <w:pStyle w:val="105"/>
        <w:spacing w:before="156" w:after="156"/>
      </w:pPr>
      <w:r>
        <w:rPr>
          <w:rFonts w:hint="eastAsia" w:hAnsi="黑体" w:cs="黑体"/>
        </w:rPr>
        <w:t xml:space="preserve">智能管控 </w:t>
      </w:r>
      <w:r>
        <w:rPr>
          <w:rFonts w:hAnsi="黑体" w:cs="黑体"/>
        </w:rPr>
        <w:t>intel</w:t>
      </w:r>
      <w:r>
        <w:rPr>
          <w:rFonts w:hint="eastAsia" w:hAnsi="黑体" w:cs="黑体"/>
        </w:rPr>
        <w:t>l</w:t>
      </w:r>
      <w:r>
        <w:rPr>
          <w:rFonts w:hAnsi="黑体" w:cs="黑体"/>
        </w:rPr>
        <w:t>igent</w:t>
      </w:r>
      <w:r>
        <w:rPr>
          <w:rFonts w:hint="eastAsia" w:hAnsi="黑体" w:cs="黑体"/>
        </w:rPr>
        <w:t xml:space="preserve"> </w:t>
      </w:r>
      <w:r>
        <w:rPr>
          <w:rFonts w:hint="eastAsia"/>
        </w:rPr>
        <w:t>Control</w:t>
      </w:r>
    </w:p>
    <w:p w14:paraId="5E456292">
      <w:pPr>
        <w:pStyle w:val="56"/>
        <w:ind w:firstLine="420"/>
      </w:pPr>
      <w:r>
        <w:t>利用互联网、物联网</w:t>
      </w:r>
      <w:r>
        <w:rPr>
          <w:rFonts w:hint="eastAsia"/>
        </w:rPr>
        <w:t>或及</w:t>
      </w:r>
      <w:r>
        <w:t>人工智能等技术，实现电器设备的智能化、网络化、远程化控制和管理系统。</w:t>
      </w:r>
    </w:p>
    <w:p w14:paraId="26E359E6">
      <w:pPr>
        <w:pStyle w:val="105"/>
        <w:spacing w:before="156" w:after="156"/>
      </w:pPr>
      <w:r>
        <w:rPr>
          <w:rFonts w:hint="eastAsia" w:hAnsi="黑体" w:cs="黑体"/>
        </w:rPr>
        <w:t xml:space="preserve">空调负荷 </w:t>
      </w:r>
      <w:r>
        <w:t>Air-conditioning load</w:t>
      </w:r>
    </w:p>
    <w:p w14:paraId="7AFCA4BE">
      <w:pPr>
        <w:pStyle w:val="56"/>
        <w:ind w:firstLine="420"/>
      </w:pPr>
      <w:r>
        <w:t>空调</w:t>
      </w:r>
      <w:r>
        <w:rPr>
          <w:rFonts w:hint="eastAsia"/>
        </w:rPr>
        <w:t>制冷</w:t>
      </w:r>
      <w:r>
        <w:t>系统为保持室内所需温度</w:t>
      </w:r>
      <w:r>
        <w:rPr>
          <w:rFonts w:hint="eastAsia"/>
        </w:rPr>
        <w:t>而</w:t>
      </w:r>
      <w:r>
        <w:t>消耗的功率</w:t>
      </w:r>
    </w:p>
    <w:p w14:paraId="49490535">
      <w:pPr>
        <w:pStyle w:val="105"/>
        <w:spacing w:before="156" w:after="156"/>
      </w:pPr>
      <w:r>
        <w:rPr>
          <w:rFonts w:hint="eastAsia" w:hAnsi="黑体" w:cs="黑体"/>
        </w:rPr>
        <w:t xml:space="preserve">负荷调控 </w:t>
      </w:r>
      <w:r>
        <w:rPr>
          <w:rFonts w:hint="eastAsia"/>
        </w:rPr>
        <w:t>Load regulation</w:t>
      </w:r>
    </w:p>
    <w:p w14:paraId="1159A995">
      <w:pPr>
        <w:pStyle w:val="56"/>
        <w:ind w:firstLine="420"/>
      </w:pPr>
      <w:r>
        <w:rPr>
          <w:rFonts w:hint="eastAsia"/>
        </w:rPr>
        <w:t>通过调整空调设备运行参数达到增加或减少电负荷的效果</w:t>
      </w:r>
    </w:p>
    <w:p w14:paraId="37CB7F1D">
      <w:pPr>
        <w:pStyle w:val="105"/>
        <w:spacing w:before="156" w:after="156"/>
      </w:pPr>
      <w:r>
        <w:rPr>
          <w:rFonts w:hint="eastAsia" w:hAnsi="黑体" w:cs="黑体"/>
        </w:rPr>
        <w:t>调控邀约</w:t>
      </w:r>
      <w:r>
        <w:rPr>
          <w:rFonts w:hint="eastAsia"/>
        </w:rPr>
        <w:t xml:space="preserve"> Invitation of regulation</w:t>
      </w:r>
    </w:p>
    <w:p w14:paraId="14D8480A">
      <w:pPr>
        <w:pStyle w:val="56"/>
        <w:ind w:firstLine="420"/>
      </w:pPr>
      <w:r>
        <w:rPr>
          <w:rFonts w:hint="eastAsia"/>
        </w:rPr>
        <w:t>负荷管理系统向虚拟电厂、单个用户和负荷聚合商等制冷空调负荷调控主体发送调控实施的邀请并约定待调控负荷量</w:t>
      </w:r>
      <w:r>
        <w:t>。</w:t>
      </w:r>
    </w:p>
    <w:p w14:paraId="48506C91">
      <w:pPr>
        <w:pStyle w:val="104"/>
        <w:spacing w:before="312" w:after="312"/>
      </w:pPr>
      <w:r>
        <w:rPr>
          <w:rFonts w:hint="eastAsia"/>
        </w:rPr>
        <w:t>调控总体要求</w:t>
      </w:r>
    </w:p>
    <w:p w14:paraId="5061D4B6">
      <w:pPr>
        <w:pStyle w:val="105"/>
        <w:spacing w:before="156" w:after="156"/>
      </w:pPr>
      <w:r>
        <w:rPr>
          <w:rFonts w:hint="eastAsia"/>
        </w:rPr>
        <w:t>基本条件</w:t>
      </w:r>
    </w:p>
    <w:p w14:paraId="542A2262">
      <w:pPr>
        <w:pStyle w:val="165"/>
      </w:pPr>
      <w:r>
        <w:rPr>
          <w:rFonts w:hint="eastAsia"/>
        </w:rPr>
        <w:t>调控主体应</w:t>
      </w:r>
      <w:r>
        <w:t>具备湖北省内独立用电客户编号，完成主体信息录入省级电力管理部门的新型电力负荷管理系统（</w:t>
      </w:r>
      <w:r>
        <w:rPr>
          <w:rFonts w:hint="eastAsia"/>
        </w:rPr>
        <w:t>完成负控</w:t>
      </w:r>
      <w:r>
        <w:t>系统</w:t>
      </w:r>
      <w:r>
        <w:rPr>
          <w:rFonts w:hint="eastAsia"/>
        </w:rPr>
        <w:t>注册</w:t>
      </w:r>
      <w:r>
        <w:t>）。用户需具备一般纳税人资格，并遵守国家产业和环保政策。</w:t>
      </w:r>
    </w:p>
    <w:p w14:paraId="6F75E264">
      <w:pPr>
        <w:pStyle w:val="165"/>
      </w:pPr>
      <w:r>
        <w:rPr>
          <w:rFonts w:hint="eastAsia"/>
        </w:rPr>
        <w:t>调控主体包括三类，虚拟电厂、单个用户和负荷聚合商。</w:t>
      </w:r>
      <w:r>
        <w:t>单个用户空调负荷调控能力不低于1千瓦</w:t>
      </w:r>
      <w:r>
        <w:rPr>
          <w:rFonts w:hint="eastAsia"/>
        </w:rPr>
        <w:t>，虚拟电厂及</w:t>
      </w:r>
      <w:r>
        <w:t>负荷聚合商的空调负荷调控能力不低于10千瓦。</w:t>
      </w:r>
    </w:p>
    <w:p w14:paraId="187AF989">
      <w:pPr>
        <w:pStyle w:val="165"/>
      </w:pPr>
      <w:r>
        <w:rPr>
          <w:rFonts w:hint="eastAsia"/>
        </w:rPr>
        <w:t>调控主体</w:t>
      </w:r>
      <w:r>
        <w:t>需确保在执行时段开始后的60分钟内有效执行空调负荷调控</w:t>
      </w:r>
      <w:r>
        <w:rPr>
          <w:rFonts w:hint="eastAsia"/>
        </w:rPr>
        <w:t>，</w:t>
      </w:r>
      <w:r>
        <w:t>以满足准实时负荷调控的执行要求。</w:t>
      </w:r>
    </w:p>
    <w:p w14:paraId="40C3C321">
      <w:pPr>
        <w:pStyle w:val="105"/>
        <w:spacing w:before="156" w:after="156"/>
      </w:pPr>
      <w:r>
        <w:rPr>
          <w:rFonts w:hint="eastAsia"/>
        </w:rPr>
        <w:t>响应要求</w:t>
      </w:r>
    </w:p>
    <w:p w14:paraId="312191F8">
      <w:pPr>
        <w:pStyle w:val="165"/>
      </w:pPr>
      <w:r>
        <w:rPr>
          <w:rFonts w:hint="eastAsia"/>
        </w:rPr>
        <w:t>湖北用电负荷将达到其最大供应能力的95%；</w:t>
      </w:r>
    </w:p>
    <w:p w14:paraId="6FE9ADC8">
      <w:pPr>
        <w:pStyle w:val="165"/>
      </w:pPr>
      <w:r>
        <w:rPr>
          <w:rFonts w:hint="eastAsia"/>
        </w:rPr>
        <w:t>湖北电网整体或部分断面可能面临过载风险；</w:t>
      </w:r>
    </w:p>
    <w:p w14:paraId="72BCD7ED">
      <w:pPr>
        <w:pStyle w:val="165"/>
      </w:pPr>
      <w:r>
        <w:rPr>
          <w:rFonts w:hint="eastAsia"/>
        </w:rPr>
        <w:t>其他因不确定因素导致的电力供应缺口。</w:t>
      </w:r>
    </w:p>
    <w:p w14:paraId="51B48C1E">
      <w:pPr>
        <w:pStyle w:val="105"/>
        <w:spacing w:before="156" w:after="156"/>
      </w:pPr>
      <w:r>
        <w:rPr>
          <w:rFonts w:hint="eastAsia"/>
        </w:rPr>
        <w:t>调控模式</w:t>
      </w:r>
    </w:p>
    <w:p w14:paraId="16703FD4">
      <w:pPr>
        <w:pStyle w:val="65"/>
        <w:spacing w:before="156" w:after="156"/>
      </w:pPr>
      <w:r>
        <w:rPr>
          <w:rFonts w:hint="eastAsia"/>
        </w:rPr>
        <w:t>模式一：约定空调负荷调控</w:t>
      </w:r>
    </w:p>
    <w:p w14:paraId="6B4D7530">
      <w:pPr>
        <w:pStyle w:val="56"/>
        <w:ind w:firstLine="420"/>
        <w:rPr>
          <w:rFonts w:ascii="黑体" w:hAnsi="黑体" w:eastAsia="黑体" w:cs="黑体"/>
        </w:rPr>
      </w:pPr>
      <w:r>
        <w:rPr>
          <w:rFonts w:hint="eastAsia"/>
        </w:rPr>
        <w:t>省级电力管理部门要求在调控时段一日前通过线上渠道、短信等方式发布空调负荷调控邀约，包括调控区域、总量和时段等信息。按原则，邀约量不超过需求量的200%，以确保储备。约定调控分为两类：日前邀约调控与日内邀约调控。</w:t>
      </w:r>
    </w:p>
    <w:p w14:paraId="1595B617">
      <w:pPr>
        <w:pStyle w:val="65"/>
        <w:spacing w:before="156" w:after="156"/>
      </w:pPr>
      <w:r>
        <w:rPr>
          <w:rFonts w:hint="eastAsia"/>
        </w:rPr>
        <w:t>模式二：准实时空调负荷调控</w:t>
      </w:r>
    </w:p>
    <w:p w14:paraId="2B774961">
      <w:pPr>
        <w:pStyle w:val="56"/>
        <w:ind w:firstLine="420"/>
      </w:pPr>
      <w:r>
        <w:rPr>
          <w:rFonts w:hint="eastAsia"/>
        </w:rPr>
        <w:t>当约定调控资源不能满足电网需求时，提前15分钟通过线上、短信通知准实时调控主体。准实时调控主体可同时参与约定调控，但备用容量原则上不得参与。</w:t>
      </w:r>
    </w:p>
    <w:p w14:paraId="1A46CA7C">
      <w:pPr>
        <w:pStyle w:val="104"/>
        <w:spacing w:before="312" w:after="312"/>
      </w:pPr>
      <w:r>
        <w:rPr>
          <w:rFonts w:hint="eastAsia"/>
        </w:rPr>
        <w:t>调控程序</w:t>
      </w:r>
    </w:p>
    <w:p w14:paraId="28D2AC06">
      <w:pPr>
        <w:pStyle w:val="105"/>
        <w:spacing w:before="156" w:after="156"/>
      </w:pPr>
      <w:r>
        <w:rPr>
          <w:rFonts w:hint="eastAsia"/>
        </w:rPr>
        <w:t>调控邀约</w:t>
      </w:r>
    </w:p>
    <w:p w14:paraId="351E25C4">
      <w:pPr>
        <w:pStyle w:val="56"/>
        <w:ind w:firstLine="420"/>
      </w:pPr>
      <w:r>
        <w:rPr>
          <w:rFonts w:hint="eastAsia"/>
        </w:rPr>
        <w:t>满足调控启动条件后，确定邀约范围和调控量，通过负管系统向用户、虚拟电厂和负荷聚合商发送调控邀约，邀约方式共分为以下三种。</w:t>
      </w:r>
    </w:p>
    <w:p w14:paraId="609BA3E5">
      <w:pPr>
        <w:pStyle w:val="65"/>
        <w:spacing w:before="156" w:after="156"/>
      </w:pPr>
      <w:r>
        <w:rPr>
          <w:rFonts w:hint="eastAsia"/>
        </w:rPr>
        <w:t>日前邀约调控</w:t>
      </w:r>
    </w:p>
    <w:p w14:paraId="4DEB8446">
      <w:pPr>
        <w:pStyle w:val="56"/>
        <w:ind w:firstLine="420"/>
      </w:pPr>
      <w:r>
        <w:rPr>
          <w:rFonts w:hint="eastAsia"/>
        </w:rPr>
        <w:t>省级电力管理部门于调控前一天（D日）12:00前发布邀约，调控主体在D-1日15:00前申报D日调控量，17:00前告知用户邀约执行方案。</w:t>
      </w:r>
    </w:p>
    <w:p w14:paraId="5F3E4379">
      <w:pPr>
        <w:pStyle w:val="65"/>
        <w:spacing w:before="156" w:after="156"/>
      </w:pPr>
      <w:r>
        <w:rPr>
          <w:rFonts w:hint="eastAsia"/>
        </w:rPr>
        <w:t>日内邀约调控</w:t>
      </w:r>
    </w:p>
    <w:p w14:paraId="72AF752F">
      <w:pPr>
        <w:pStyle w:val="56"/>
        <w:ind w:firstLine="420"/>
      </w:pPr>
      <w:r>
        <w:rPr>
          <w:rFonts w:hint="eastAsia"/>
        </w:rPr>
        <w:t>省级电力管理部门于D日提前6小时提出调控请求，调控主体提前5小时申报D日调控量，3小时前告知用户邀约执行方案。</w:t>
      </w:r>
    </w:p>
    <w:p w14:paraId="502F926C">
      <w:pPr>
        <w:pStyle w:val="65"/>
        <w:spacing w:before="156" w:after="156"/>
      </w:pPr>
      <w:r>
        <w:rPr>
          <w:rFonts w:hint="eastAsia"/>
        </w:rPr>
        <w:t>准实时调控</w:t>
      </w:r>
    </w:p>
    <w:p w14:paraId="4C1106EF">
      <w:pPr>
        <w:pStyle w:val="56"/>
        <w:ind w:firstLine="420"/>
      </w:pPr>
      <w:r>
        <w:rPr>
          <w:rFonts w:hint="eastAsia"/>
        </w:rPr>
        <w:t>省级电力管理部门提前15分钟通过线上、短信通知准实时调控主体，告知执行时段。</w:t>
      </w:r>
    </w:p>
    <w:p w14:paraId="4443E686">
      <w:pPr>
        <w:pStyle w:val="105"/>
        <w:spacing w:before="156" w:after="156"/>
      </w:pPr>
      <w:r>
        <w:rPr>
          <w:rFonts w:hint="eastAsia"/>
        </w:rPr>
        <w:t>调控能力确认</w:t>
      </w:r>
    </w:p>
    <w:p w14:paraId="7BEF8B80">
      <w:pPr>
        <w:pStyle w:val="56"/>
        <w:ind w:firstLine="420"/>
      </w:pPr>
      <w:r>
        <w:rPr>
          <w:rFonts w:hint="eastAsia"/>
        </w:rPr>
        <w:t>收到邀约后，参与用户、虚拟电厂和负荷聚合商在规定时间内反馈调控参与及能力。未反馈将被视为不参与。省级电力管理部门根据反馈信息统计调控能力，决定是否扩大邀约。若无需扩大，则进入下一步骤。</w:t>
      </w:r>
    </w:p>
    <w:p w14:paraId="2FC7B220">
      <w:pPr>
        <w:pStyle w:val="105"/>
        <w:spacing w:before="156" w:after="156"/>
      </w:pPr>
      <w:r>
        <w:rPr>
          <w:rFonts w:hint="eastAsia"/>
        </w:rPr>
        <w:t>调控执行</w:t>
      </w:r>
    </w:p>
    <w:p w14:paraId="1B093C96">
      <w:pPr>
        <w:pStyle w:val="56"/>
        <w:ind w:firstLine="420"/>
      </w:pPr>
      <w:r>
        <w:rPr>
          <w:rFonts w:hint="eastAsia"/>
        </w:rPr>
        <w:t>约定调控的主体立即执行调控，实施步骤详见本标准6.3。准实时调控主体在接到通知后15分钟内达到有效调控条件。</w:t>
      </w:r>
    </w:p>
    <w:p w14:paraId="4C65FA7E">
      <w:pPr>
        <w:pStyle w:val="105"/>
        <w:spacing w:before="156" w:after="156"/>
      </w:pPr>
      <w:r>
        <w:rPr>
          <w:rFonts w:hint="eastAsia"/>
        </w:rPr>
        <w:t>调控取消</w:t>
      </w:r>
    </w:p>
    <w:p w14:paraId="7F478FDB">
      <w:pPr>
        <w:pStyle w:val="65"/>
        <w:spacing w:before="156" w:after="156"/>
      </w:pPr>
      <w:r>
        <w:rPr>
          <w:rFonts w:hint="eastAsia"/>
        </w:rPr>
        <w:t>调控执行前取消</w:t>
      </w:r>
    </w:p>
    <w:p w14:paraId="7766CDD3">
      <w:pPr>
        <w:pStyle w:val="56"/>
        <w:ind w:firstLine="420"/>
      </w:pPr>
      <w:r>
        <w:rPr>
          <w:rFonts w:hint="eastAsia"/>
        </w:rPr>
        <w:t>调控条件消除、紧急情况或不可抗力导致无法启动时，优先执行应急预案并取消调控。在原定调控时段前3小时通过线上、电话、短信通知取消。</w:t>
      </w:r>
    </w:p>
    <w:p w14:paraId="3DF30EDD">
      <w:pPr>
        <w:pStyle w:val="65"/>
        <w:spacing w:before="156" w:after="156"/>
      </w:pPr>
      <w:r>
        <w:rPr>
          <w:rFonts w:hint="eastAsia"/>
        </w:rPr>
        <w:t>调控执行中取消</w:t>
      </w:r>
    </w:p>
    <w:p w14:paraId="308E0DD3">
      <w:pPr>
        <w:pStyle w:val="56"/>
        <w:ind w:firstLine="420"/>
      </w:pPr>
      <w:r>
        <w:rPr>
          <w:rFonts w:hint="eastAsia"/>
        </w:rPr>
        <w:t>根据实时供需情况，提前15分钟通过线上、电话、短信通知调控主体终止调控执行。</w:t>
      </w:r>
    </w:p>
    <w:p w14:paraId="54B533D0">
      <w:pPr>
        <w:pStyle w:val="104"/>
        <w:spacing w:before="312" w:after="312"/>
      </w:pPr>
      <w:r>
        <w:rPr>
          <w:rFonts w:hint="eastAsia"/>
        </w:rPr>
        <w:t>调控对象与原理</w:t>
      </w:r>
    </w:p>
    <w:p w14:paraId="46919C70">
      <w:pPr>
        <w:pStyle w:val="105"/>
        <w:spacing w:before="156" w:after="156"/>
      </w:pPr>
      <w:r>
        <w:rPr>
          <w:rFonts w:hint="eastAsia"/>
        </w:rPr>
        <w:t>调控对象</w:t>
      </w:r>
    </w:p>
    <w:p w14:paraId="5B2B416A">
      <w:pPr>
        <w:pStyle w:val="56"/>
        <w:ind w:firstLine="420"/>
      </w:pPr>
      <w:r>
        <w:rPr>
          <w:rFonts w:hint="eastAsia"/>
        </w:rPr>
        <w:t>空调负荷调控的对象为房间空气调节器（后简称空调）。单冷式房间空气调节器按实测制冷季节能源消耗效率对空调进行能效分级，各能效等级实测制冷季节能源消耗效率应满足《房间空气调节器能效限定值及能效等级》符合GB 21455-2019要求。</w:t>
      </w:r>
    </w:p>
    <w:p w14:paraId="25795959">
      <w:pPr>
        <w:pStyle w:val="56"/>
        <w:ind w:firstLine="420"/>
      </w:pPr>
      <w:r>
        <w:rPr>
          <w:rFonts w:hint="eastAsia"/>
        </w:rPr>
        <w:t>为保证生产性空调的正常运行和用户的舒适度，调控生效启动条件如下：检测到空调设定温度大于26℃，或当前环境温度小于32℃时，则调控机制不实施；否则，实施。</w:t>
      </w:r>
    </w:p>
    <w:p w14:paraId="3B657D01">
      <w:pPr>
        <w:pStyle w:val="105"/>
        <w:spacing w:before="156" w:after="156"/>
      </w:pPr>
      <w:r>
        <w:rPr>
          <w:rFonts w:hint="eastAsia"/>
        </w:rPr>
        <w:t>调控原理</w:t>
      </w:r>
    </w:p>
    <w:p w14:paraId="3F7968C1">
      <w:pPr>
        <w:pStyle w:val="165"/>
      </w:pPr>
      <w:r>
        <w:rPr>
          <w:rFonts w:hint="eastAsia"/>
        </w:rPr>
        <w:t>调控理论依据热力学基本原理，参考《工程热力学》（作者：吴晶、过增元高等教育出版社，ISBN：9787040535532）与《空调制冷技术》（作者：李树林，机械工业出版社，ISBN：7-111-04800-8），并基于电网负荷需求，指导执行主体动态调整空调系统运行参数，形成一套指导性调控执行规范。规范中明确限定了固定负荷变化量所对应的调节方式。且符负荷调控方案的建模过程符合DL/T 2672-2023标准要求。</w:t>
      </w:r>
    </w:p>
    <w:p w14:paraId="2FB48257">
      <w:pPr>
        <w:pStyle w:val="165"/>
      </w:pPr>
      <w:r>
        <w:rPr>
          <w:rFonts w:hint="eastAsia"/>
        </w:rPr>
        <w:t>调整执行主体设定所登记空调的运行温度以及参与调控的设备数量，以整体方式响应电网负荷的变化，从而实现具有节能效应的负荷调控管理。</w:t>
      </w:r>
    </w:p>
    <w:p w14:paraId="3AF90F5C">
      <w:pPr>
        <w:pStyle w:val="165"/>
      </w:pPr>
      <w:r>
        <w:rPr>
          <w:rFonts w:hint="eastAsia"/>
        </w:rPr>
        <w:t>调控设计考虑了包含环境温度、空调设备能效等级、空调设备制冷量和制冷消耗功率等重要参数。调整原理机制不仅确保了电网负荷的平衡，同时也在不影响用户舒适度的前提下实现了电能的有效节省。</w:t>
      </w:r>
    </w:p>
    <w:p w14:paraId="7FCF0865">
      <w:pPr>
        <w:pStyle w:val="165"/>
      </w:pPr>
      <w:r>
        <w:rPr>
          <w:rFonts w:hint="eastAsia"/>
        </w:rPr>
        <w:t>计算原理中有关制冷季节能源消耗效率和空调制冷消耗功率的计算方法参考GB 21455-2019标准。</w:t>
      </w:r>
    </w:p>
    <w:p w14:paraId="448211F0">
      <w:pPr>
        <w:pStyle w:val="105"/>
        <w:spacing w:before="156" w:after="156"/>
      </w:pPr>
      <w:r>
        <w:rPr>
          <w:rFonts w:hint="eastAsia"/>
        </w:rPr>
        <w:t>调控实施步骤</w:t>
      </w:r>
    </w:p>
    <w:p w14:paraId="4CF6F8C8">
      <w:pPr>
        <w:pStyle w:val="165"/>
      </w:pPr>
      <w:r>
        <w:rPr>
          <w:rFonts w:hint="eastAsia"/>
        </w:rPr>
        <w:t>检测环境温度值与调控前空调温度设定值，调控启动条件参见6.1。</w:t>
      </w:r>
    </w:p>
    <w:p w14:paraId="39B2ED45">
      <w:pPr>
        <w:pStyle w:val="165"/>
      </w:pPr>
      <w:r>
        <w:rPr>
          <w:rFonts w:hint="eastAsia"/>
        </w:rPr>
        <w:t>根据电网的空调负荷调控需求量（见附录B），确定所需调整的运行参数，响应负荷调控邀约。</w:t>
      </w:r>
    </w:p>
    <w:p w14:paraId="20453707">
      <w:pPr>
        <w:pStyle w:val="104"/>
        <w:spacing w:before="312" w:after="312"/>
      </w:pPr>
      <w:r>
        <w:rPr>
          <w:rFonts w:hint="eastAsia"/>
        </w:rPr>
        <w:t>调控系统组成及维护</w:t>
      </w:r>
    </w:p>
    <w:p w14:paraId="1A5CBB8C">
      <w:pPr>
        <w:pStyle w:val="105"/>
        <w:spacing w:before="156" w:after="156"/>
      </w:pPr>
      <w:r>
        <w:rPr>
          <w:rFonts w:hint="eastAsia"/>
        </w:rPr>
        <w:t>组成部分</w:t>
      </w:r>
    </w:p>
    <w:p w14:paraId="72939F95">
      <w:pPr>
        <w:pStyle w:val="56"/>
        <w:ind w:firstLine="420"/>
      </w:pPr>
      <w:r>
        <w:rPr>
          <w:rFonts w:hint="eastAsia"/>
        </w:rPr>
        <w:t>调控系统由三部分组成：调控主站、调控终端和通讯网络。</w:t>
      </w:r>
    </w:p>
    <w:p w14:paraId="245DFA09">
      <w:pPr>
        <w:pStyle w:val="65"/>
        <w:spacing w:before="156" w:after="156"/>
      </w:pPr>
      <w:r>
        <w:rPr>
          <w:rFonts w:hint="eastAsia"/>
        </w:rPr>
        <w:t>调控主站</w:t>
      </w:r>
    </w:p>
    <w:p w14:paraId="444DFC1E">
      <w:pPr>
        <w:pStyle w:val="56"/>
        <w:ind w:firstLine="420"/>
      </w:pPr>
      <w:r>
        <w:rPr>
          <w:rFonts w:hint="eastAsia"/>
        </w:rPr>
        <w:t>调控主站应符合GB/T31960.6—2015、DL/T 1765—2017要求。</w:t>
      </w:r>
    </w:p>
    <w:p w14:paraId="7ECDE45C">
      <w:pPr>
        <w:pStyle w:val="65"/>
        <w:spacing w:before="156" w:after="156"/>
      </w:pPr>
      <w:r>
        <w:rPr>
          <w:rFonts w:hint="eastAsia"/>
        </w:rPr>
        <w:t>调控终端</w:t>
      </w:r>
    </w:p>
    <w:p w14:paraId="3BBE98FB">
      <w:pPr>
        <w:pStyle w:val="56"/>
        <w:ind w:firstLine="420"/>
      </w:pPr>
      <w:r>
        <w:rPr>
          <w:rFonts w:hint="eastAsia"/>
        </w:rPr>
        <w:t>调控终端应符合GB/T31960.6—2015、DL/T 1765—2017要求。</w:t>
      </w:r>
    </w:p>
    <w:p w14:paraId="19FF9CE5">
      <w:pPr>
        <w:pStyle w:val="65"/>
        <w:spacing w:before="156" w:after="156"/>
      </w:pPr>
      <w:r>
        <w:rPr>
          <w:rFonts w:hint="eastAsia"/>
        </w:rPr>
        <w:t>通讯网络</w:t>
      </w:r>
    </w:p>
    <w:p w14:paraId="7E32AA25">
      <w:pPr>
        <w:pStyle w:val="56"/>
        <w:ind w:firstLine="420"/>
      </w:pPr>
      <w:r>
        <w:rPr>
          <w:rFonts w:hint="eastAsia"/>
        </w:rPr>
        <w:t>调控通道由骨干层通信网络和接入层通信网络组成，分别连接调控主站、调控终端和空调设备。通讯网络应符合GB/T31960.6—2015、DL/T 1765—2017、DL/T 634.5104—2009要求。</w:t>
      </w:r>
    </w:p>
    <w:p w14:paraId="78B64D0B">
      <w:pPr>
        <w:pStyle w:val="56"/>
        <w:ind w:firstLine="420"/>
      </w:pPr>
    </w:p>
    <w:p w14:paraId="04B685BA">
      <w:pPr>
        <w:pStyle w:val="105"/>
        <w:spacing w:before="156" w:after="156"/>
      </w:pPr>
      <w:r>
        <w:rPr>
          <w:rFonts w:hint="eastAsia"/>
        </w:rPr>
        <w:t>系统维护</w:t>
      </w:r>
    </w:p>
    <w:p w14:paraId="6934E53E">
      <w:pPr>
        <w:pStyle w:val="56"/>
        <w:ind w:firstLine="420"/>
      </w:pPr>
      <w:r>
        <w:rPr>
          <w:rFonts w:hint="eastAsia"/>
        </w:rPr>
        <w:t>系统设备维护应符合GB/T31960.6—2015、DL/T 1765—2017要求，系统维护操作的上岗人员应符合标准DL/T 1377-2014要求。</w:t>
      </w:r>
    </w:p>
    <w:p w14:paraId="2D4B6FF7">
      <w:pPr>
        <w:pStyle w:val="104"/>
        <w:spacing w:before="312" w:after="312"/>
      </w:pPr>
      <w:r>
        <w:rPr>
          <w:rFonts w:hint="eastAsia"/>
        </w:rPr>
        <w:t>标准实施及评价</w:t>
      </w:r>
    </w:p>
    <w:p w14:paraId="4213148C">
      <w:pPr>
        <w:pStyle w:val="162"/>
      </w:pPr>
      <w:r>
        <w:rPr>
          <w:rFonts w:hint="eastAsia"/>
        </w:rPr>
        <w:t>结合实际，认真做好标准实施准备，包括标准实施的方案准备、组织准备、知识准备、手段准备和物质条件准备等。</w:t>
      </w:r>
    </w:p>
    <w:p w14:paraId="71081313">
      <w:pPr>
        <w:pStyle w:val="162"/>
      </w:pPr>
      <w:r>
        <w:rPr>
          <w:rFonts w:hint="eastAsia"/>
        </w:rPr>
        <w:t>制定标准实施方案，明确适用对象和场景、提供实施必备条件和保障（组织、制度、资金、人员和设备仪器等）、推荐方法路径，确定资源要素配置、关键环节和控制点，提出标准实施中的注意事项。</w:t>
      </w:r>
    </w:p>
    <w:p w14:paraId="5DD0C666">
      <w:pPr>
        <w:pStyle w:val="162"/>
      </w:pPr>
      <w:r>
        <w:rPr>
          <w:rFonts w:hint="eastAsia"/>
        </w:rPr>
        <w:t>针对标准相关方（***、***、***）和具体对象/岗位人员进行标准宣贯和培训，结合标准要求，落实责任制，做到横向到边，纵向到底。</w:t>
      </w:r>
    </w:p>
    <w:p w14:paraId="2D5812B2">
      <w:pPr>
        <w:pStyle w:val="162"/>
      </w:pPr>
      <w:r>
        <w:rPr>
          <w:rFonts w:hint="eastAsia"/>
        </w:rPr>
        <w:t>标准实施主要在（***、***、***，如产品研制、产品生产、企业管理、商业服务、贸易、工程建设、技术改造、服务管理等）活动中开展。其中，工程建设、技术改造活动标准实施的重点是落实国家的环境保护、健康、卫生、安全的要求；落实国际单位制的要求；落实供电和供能技术体制等要求。产品研制活动标准实施的重点是落实产品开发、功能性能、质量、安全、技术体制、接口、节能环保、资源节约、维护和维修等要求。</w:t>
      </w:r>
    </w:p>
    <w:p w14:paraId="26D1EFC3">
      <w:pPr>
        <w:pStyle w:val="162"/>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5EE7CF0D">
      <w:pPr>
        <w:pStyle w:val="162"/>
      </w:pPr>
      <w:r>
        <w:rPr>
          <w:rFonts w:hint="eastAsia"/>
        </w:rPr>
        <w:t>在标准实施一定时间后，对照标准实施方案，开展标准实施效果评价分析，总结实施经验成效，梳理存在的薄弱环节。对标准实施评价的基本依据是《中华人民共和国标准化法》等。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7DFEFCF0">
      <w:pPr>
        <w:pStyle w:val="162"/>
      </w:pPr>
      <w:r>
        <w:rPr>
          <w:rFonts w:hint="eastAsia"/>
        </w:rPr>
        <w:t>适时向专业标准化技术委员会和标准归口管理单位反馈情况，提出标准推广、修改、补充、完善或者废止等意见建议。</w:t>
      </w:r>
    </w:p>
    <w:p w14:paraId="3A3A6D83">
      <w:pPr>
        <w:pStyle w:val="162"/>
      </w:pPr>
      <w:r>
        <w:rPr>
          <w:rFonts w:hint="eastAsia"/>
        </w:rPr>
        <w:t>标准实施信息及意见反馈表相关示例见附录A。</w:t>
      </w:r>
    </w:p>
    <w:p w14:paraId="6E880AD6">
      <w:pPr>
        <w:pStyle w:val="56"/>
        <w:ind w:firstLine="420"/>
      </w:pPr>
    </w:p>
    <w:p w14:paraId="7414A22F">
      <w:pPr>
        <w:pStyle w:val="56"/>
        <w:ind w:firstLine="420"/>
      </w:pPr>
    </w:p>
    <w:p w14:paraId="569EDB63">
      <w:pPr>
        <w:pStyle w:val="56"/>
        <w:ind w:firstLine="420"/>
      </w:pPr>
    </w:p>
    <w:p w14:paraId="3159919B">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14:paraId="3E8942EC">
      <w:pPr>
        <w:pStyle w:val="198"/>
      </w:pPr>
      <w:bookmarkStart w:id="45" w:name="BookMark5"/>
    </w:p>
    <w:p w14:paraId="32D93D1D">
      <w:pPr>
        <w:pStyle w:val="199"/>
      </w:pPr>
    </w:p>
    <w:p w14:paraId="530A5228">
      <w:pPr>
        <w:pStyle w:val="76"/>
        <w:shd w:val="clear" w:color="auto" w:fill="auto"/>
        <w:spacing w:after="156"/>
      </w:pPr>
      <w:r>
        <w:br w:type="textWrapping"/>
      </w:r>
      <w:r>
        <w:rPr>
          <w:rFonts w:hint="eastAsia"/>
        </w:rPr>
        <w:t>（资料性）</w:t>
      </w:r>
      <w:r>
        <w:br w:type="textWrapping"/>
      </w:r>
      <w:r>
        <w:rPr>
          <w:rFonts w:hint="eastAsia"/>
        </w:rPr>
        <w:t>湖北省地方标准实施信息及意见反馈表</w:t>
      </w:r>
    </w:p>
    <w:p w14:paraId="4DFEB374">
      <w:pPr>
        <w:pStyle w:val="56"/>
        <w:ind w:firstLine="420"/>
      </w:pPr>
      <w:r>
        <w:rPr>
          <w:rFonts w:hint="eastAsia"/>
        </w:rPr>
        <w:t>湖北省地方标准实施信息及意见反馈表如表</w:t>
      </w:r>
      <w:r>
        <w:t>A</w:t>
      </w:r>
      <w:r>
        <w:rPr>
          <w:rFonts w:hint="eastAsia"/>
        </w:rPr>
        <w:t>.1所示。</w:t>
      </w:r>
    </w:p>
    <w:p w14:paraId="3F374AB3">
      <w:pPr>
        <w:pStyle w:val="77"/>
        <w:spacing w:before="156" w:after="156"/>
      </w:pPr>
      <w:r>
        <w:rPr>
          <w:rFonts w:hint="eastAsia"/>
        </w:rPr>
        <w:t>湖北省地方标准实施信息及意见反馈表</w:t>
      </w:r>
    </w:p>
    <w:tbl>
      <w:tblPr>
        <w:tblStyle w:val="231"/>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823"/>
        <w:gridCol w:w="338"/>
        <w:gridCol w:w="2193"/>
        <w:gridCol w:w="3110"/>
        <w:gridCol w:w="1384"/>
      </w:tblGrid>
      <w:tr w14:paraId="0B2AE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5" w:type="dxa"/>
            <w:gridSpan w:val="2"/>
            <w:tcBorders>
              <w:top w:val="single" w:color="auto" w:sz="12" w:space="0"/>
              <w:left w:val="single" w:color="auto" w:sz="12" w:space="0"/>
              <w:bottom w:val="single" w:color="000000" w:sz="2" w:space="0"/>
              <w:right w:val="single" w:color="auto" w:sz="4" w:space="0"/>
            </w:tcBorders>
            <w:vAlign w:val="center"/>
          </w:tcPr>
          <w:p w14:paraId="47397B89">
            <w:pPr>
              <w:widowControl/>
              <w:kinsoku w:val="0"/>
              <w:autoSpaceDE w:val="0"/>
              <w:autoSpaceDN w:val="0"/>
              <w:snapToGrid w:val="0"/>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5" w:type="dxa"/>
            <w:gridSpan w:val="4"/>
            <w:tcBorders>
              <w:top w:val="single" w:color="auto" w:sz="12" w:space="0"/>
              <w:left w:val="single" w:color="auto" w:sz="4" w:space="0"/>
              <w:bottom w:val="single" w:color="000000" w:sz="2" w:space="0"/>
              <w:right w:val="single" w:color="auto" w:sz="12" w:space="0"/>
            </w:tcBorders>
            <w:vAlign w:val="center"/>
          </w:tcPr>
          <w:p w14:paraId="03450DB1">
            <w:pPr>
              <w:jc w:val="left"/>
              <w:rPr>
                <w:rFonts w:ascii="宋体" w:hAnsi="宋体" w:eastAsia="Times New Roman" w:cs="Arial"/>
                <w:kern w:val="0"/>
                <w:sz w:val="18"/>
                <w:szCs w:val="18"/>
              </w:rPr>
            </w:pPr>
          </w:p>
        </w:tc>
      </w:tr>
      <w:tr w14:paraId="692E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2" w:type="dxa"/>
            <w:vMerge w:val="restart"/>
            <w:tcBorders>
              <w:top w:val="single" w:color="auto" w:sz="12" w:space="0"/>
              <w:left w:val="single" w:color="auto" w:sz="12" w:space="0"/>
              <w:bottom w:val="single" w:color="auto" w:sz="4" w:space="0"/>
              <w:right w:val="single" w:color="auto" w:sz="4" w:space="0"/>
            </w:tcBorders>
            <w:vAlign w:val="center"/>
          </w:tcPr>
          <w:p w14:paraId="07FBA1A1">
            <w:pPr>
              <w:widowControl/>
              <w:kinsoku w:val="0"/>
              <w:autoSpaceDE w:val="0"/>
              <w:autoSpaceDN w:val="0"/>
              <w:snapToGrid w:val="0"/>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5B744DBB">
            <w:pPr>
              <w:widowControl/>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303" w:type="dxa"/>
            <w:gridSpan w:val="2"/>
            <w:tcBorders>
              <w:top w:val="single" w:color="auto" w:sz="12" w:space="0"/>
              <w:left w:val="single" w:color="auto" w:sz="4" w:space="0"/>
              <w:bottom w:val="single" w:color="auto" w:sz="4" w:space="0"/>
              <w:right w:val="single" w:color="auto" w:sz="4" w:space="0"/>
            </w:tcBorders>
            <w:vAlign w:val="center"/>
          </w:tcPr>
          <w:p w14:paraId="17D6EEFB">
            <w:pPr>
              <w:widowControl/>
              <w:kinsoku w:val="0"/>
              <w:autoSpaceDE w:val="0"/>
              <w:autoSpaceDN w:val="0"/>
              <w:snapToGrid w:val="0"/>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该标准与当前所在地的产业或社会发展水平是否</w:t>
            </w:r>
          </w:p>
          <w:p w14:paraId="2B9AE349">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700E21A9">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 xml:space="preserve">是  </w:t>
            </w: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否</w:t>
            </w:r>
          </w:p>
        </w:tc>
      </w:tr>
      <w:tr w14:paraId="1E75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2" w:type="dxa"/>
            <w:vMerge w:val="continue"/>
            <w:tcBorders>
              <w:top w:val="single" w:color="auto" w:sz="12" w:space="0"/>
              <w:left w:val="single" w:color="auto" w:sz="12" w:space="0"/>
              <w:bottom w:val="single" w:color="auto" w:sz="4" w:space="0"/>
              <w:right w:val="single" w:color="auto" w:sz="4" w:space="0"/>
            </w:tcBorders>
            <w:vAlign w:val="center"/>
          </w:tcPr>
          <w:p w14:paraId="3091D26F">
            <w:pPr>
              <w:widowControl/>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542BC7F">
            <w:pPr>
              <w:widowControl/>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303" w:type="dxa"/>
            <w:gridSpan w:val="2"/>
            <w:tcBorders>
              <w:top w:val="single" w:color="auto" w:sz="4" w:space="0"/>
              <w:left w:val="single" w:color="auto" w:sz="4" w:space="0"/>
              <w:bottom w:val="single" w:color="auto" w:sz="4" w:space="0"/>
              <w:right w:val="single" w:color="auto" w:sz="4" w:space="0"/>
            </w:tcBorders>
            <w:vAlign w:val="center"/>
          </w:tcPr>
          <w:p w14:paraId="4C463B9D">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3D69C9F5">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 xml:space="preserve">是  </w:t>
            </w: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否</w:t>
            </w:r>
          </w:p>
        </w:tc>
      </w:tr>
      <w:tr w14:paraId="35309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2" w:type="dxa"/>
            <w:vMerge w:val="continue"/>
            <w:tcBorders>
              <w:top w:val="single" w:color="auto" w:sz="12" w:space="0"/>
              <w:left w:val="single" w:color="auto" w:sz="12" w:space="0"/>
              <w:bottom w:val="single" w:color="auto" w:sz="4" w:space="0"/>
              <w:right w:val="single" w:color="auto" w:sz="4" w:space="0"/>
            </w:tcBorders>
            <w:vAlign w:val="center"/>
          </w:tcPr>
          <w:p w14:paraId="1CC67664">
            <w:pPr>
              <w:widowControl/>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04B88AF6">
            <w:pPr>
              <w:widowControl/>
              <w:kinsoku w:val="0"/>
              <w:autoSpaceDE w:val="0"/>
              <w:autoSpaceDN w:val="0"/>
              <w:snapToGrid w:val="0"/>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14:paraId="36B7AE6C">
            <w:pPr>
              <w:widowControl/>
              <w:kinsoku w:val="0"/>
              <w:autoSpaceDE w:val="0"/>
              <w:autoSpaceDN w:val="0"/>
              <w:snapToGrid w:val="0"/>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303" w:type="dxa"/>
            <w:gridSpan w:val="2"/>
            <w:tcBorders>
              <w:top w:val="single" w:color="auto" w:sz="4" w:space="0"/>
              <w:left w:val="single" w:color="auto" w:sz="4" w:space="0"/>
              <w:bottom w:val="single" w:color="auto" w:sz="4" w:space="0"/>
              <w:right w:val="single" w:color="auto" w:sz="4" w:space="0"/>
            </w:tcBorders>
            <w:vAlign w:val="center"/>
          </w:tcPr>
          <w:p w14:paraId="3FAB41C5">
            <w:pPr>
              <w:widowControl/>
              <w:kinsoku w:val="0"/>
              <w:autoSpaceDE w:val="0"/>
              <w:autoSpaceDN w:val="0"/>
              <w:snapToGrid w:val="0"/>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w:t>
            </w:r>
          </w:p>
          <w:p w14:paraId="280708EC">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30EDFDDB">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 xml:space="preserve">是  </w:t>
            </w: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否</w:t>
            </w:r>
          </w:p>
        </w:tc>
      </w:tr>
      <w:tr w14:paraId="0E278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212" w:type="dxa"/>
            <w:vMerge w:val="restart"/>
            <w:tcBorders>
              <w:top w:val="single" w:color="auto" w:sz="4" w:space="0"/>
              <w:left w:val="single" w:color="auto" w:sz="12" w:space="0"/>
              <w:bottom w:val="single" w:color="auto" w:sz="4" w:space="0"/>
              <w:right w:val="single" w:color="auto" w:sz="4" w:space="0"/>
            </w:tcBorders>
            <w:vAlign w:val="center"/>
          </w:tcPr>
          <w:p w14:paraId="2401BB7F">
            <w:pPr>
              <w:widowControl/>
              <w:kinsoku w:val="0"/>
              <w:autoSpaceDE w:val="0"/>
              <w:autoSpaceDN w:val="0"/>
              <w:snapToGrid w:val="0"/>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4" w:type="dxa"/>
            <w:gridSpan w:val="4"/>
            <w:tcBorders>
              <w:top w:val="single" w:color="auto" w:sz="4" w:space="0"/>
              <w:left w:val="single" w:color="auto" w:sz="4" w:space="0"/>
              <w:bottom w:val="single" w:color="auto" w:sz="4" w:space="0"/>
              <w:right w:val="single" w:color="auto" w:sz="4" w:space="0"/>
            </w:tcBorders>
            <w:vAlign w:val="center"/>
          </w:tcPr>
          <w:p w14:paraId="7182B639">
            <w:pPr>
              <w:widowControl/>
              <w:kinsoku w:val="0"/>
              <w:autoSpaceDE w:val="0"/>
              <w:autoSpaceDN w:val="0"/>
              <w:snapToGrid w:val="0"/>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3E95A6A9">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 xml:space="preserve">是  </w:t>
            </w:r>
            <w:r>
              <w:rPr>
                <w:rFonts w:hint="eastAsia" w:ascii="宋体" w:hAnsi="宋体" w:eastAsia="Times New Roman"/>
                <w:color w:val="000000"/>
                <w:spacing w:val="11"/>
                <w:kern w:val="0"/>
                <w:sz w:val="32"/>
                <w:szCs w:val="32"/>
              </w:rPr>
              <w:t>□</w:t>
            </w:r>
            <w:r>
              <w:rPr>
                <w:rFonts w:hint="eastAsia" w:ascii="宋体" w:hAnsi="宋体" w:eastAsia="Times New Roman"/>
                <w:color w:val="000000"/>
                <w:spacing w:val="22"/>
                <w:kern w:val="0"/>
                <w:sz w:val="18"/>
                <w:szCs w:val="18"/>
              </w:rPr>
              <w:t>否</w:t>
            </w:r>
          </w:p>
        </w:tc>
      </w:tr>
      <w:tr w14:paraId="37F77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212" w:type="dxa"/>
            <w:vMerge w:val="continue"/>
            <w:tcBorders>
              <w:top w:val="single" w:color="auto" w:sz="4" w:space="0"/>
              <w:left w:val="single" w:color="auto" w:sz="12" w:space="0"/>
              <w:bottom w:val="single" w:color="auto" w:sz="4" w:space="0"/>
              <w:right w:val="single" w:color="auto" w:sz="4" w:space="0"/>
            </w:tcBorders>
            <w:vAlign w:val="center"/>
          </w:tcPr>
          <w:p w14:paraId="1DA3A7F8">
            <w:pPr>
              <w:widowControl/>
              <w:jc w:val="left"/>
              <w:rPr>
                <w:rFonts w:ascii="宋体" w:hAnsi="宋体" w:eastAsia="Times New Roman"/>
                <w:color w:val="000000"/>
                <w:kern w:val="0"/>
                <w:sz w:val="18"/>
                <w:szCs w:val="18"/>
              </w:rPr>
            </w:pPr>
          </w:p>
        </w:tc>
        <w:tc>
          <w:tcPr>
            <w:tcW w:w="3354" w:type="dxa"/>
            <w:gridSpan w:val="3"/>
            <w:tcBorders>
              <w:top w:val="single" w:color="auto" w:sz="4" w:space="0"/>
              <w:left w:val="single" w:color="auto" w:sz="4" w:space="0"/>
              <w:bottom w:val="single" w:color="auto" w:sz="4" w:space="0"/>
              <w:right w:val="single" w:color="auto" w:sz="4" w:space="0"/>
            </w:tcBorders>
            <w:vAlign w:val="center"/>
          </w:tcPr>
          <w:p w14:paraId="2A6F93F6">
            <w:pPr>
              <w:widowControl/>
              <w:kinsoku w:val="0"/>
              <w:autoSpaceDE w:val="0"/>
              <w:autoSpaceDN w:val="0"/>
              <w:snapToGrid w:val="0"/>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4" w:type="dxa"/>
            <w:gridSpan w:val="2"/>
            <w:tcBorders>
              <w:top w:val="single" w:color="auto" w:sz="4" w:space="0"/>
              <w:left w:val="single" w:color="auto" w:sz="4" w:space="0"/>
              <w:bottom w:val="single" w:color="auto" w:sz="4" w:space="0"/>
              <w:right w:val="single" w:color="auto" w:sz="12" w:space="0"/>
            </w:tcBorders>
            <w:vAlign w:val="center"/>
          </w:tcPr>
          <w:p w14:paraId="158C070E">
            <w:pPr>
              <w:jc w:val="left"/>
              <w:rPr>
                <w:rFonts w:ascii="宋体" w:hAnsi="宋体" w:eastAsia="Times New Roman" w:cs="Arial"/>
                <w:kern w:val="0"/>
                <w:sz w:val="18"/>
                <w:szCs w:val="18"/>
              </w:rPr>
            </w:pPr>
          </w:p>
        </w:tc>
      </w:tr>
      <w:tr w14:paraId="7C8A1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212" w:type="dxa"/>
            <w:vMerge w:val="restart"/>
            <w:tcBorders>
              <w:top w:val="single" w:color="auto" w:sz="4" w:space="0"/>
              <w:left w:val="single" w:color="auto" w:sz="12" w:space="0"/>
              <w:bottom w:val="single" w:color="auto" w:sz="4" w:space="0"/>
              <w:right w:val="single" w:color="auto" w:sz="4" w:space="0"/>
            </w:tcBorders>
            <w:vAlign w:val="center"/>
          </w:tcPr>
          <w:p w14:paraId="2AB29546">
            <w:pPr>
              <w:widowControl/>
              <w:kinsoku w:val="0"/>
              <w:autoSpaceDE w:val="0"/>
              <w:autoSpaceDN w:val="0"/>
              <w:snapToGrid w:val="0"/>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20156BFC">
            <w:pPr>
              <w:widowControl/>
              <w:kinsoku w:val="0"/>
              <w:autoSpaceDE w:val="0"/>
              <w:autoSpaceDN w:val="0"/>
              <w:snapToGrid w:val="0"/>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14:paraId="70DC55F2">
            <w:pPr>
              <w:widowControl/>
              <w:kinsoku w:val="0"/>
              <w:autoSpaceDE w:val="0"/>
              <w:autoSpaceDN w:val="0"/>
              <w:snapToGrid w:val="0"/>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6687" w:type="dxa"/>
            <w:gridSpan w:val="3"/>
            <w:tcBorders>
              <w:top w:val="single" w:color="auto" w:sz="4" w:space="0"/>
              <w:left w:val="single" w:color="auto" w:sz="4" w:space="0"/>
              <w:bottom w:val="single" w:color="auto" w:sz="4" w:space="0"/>
              <w:right w:val="single" w:color="auto" w:sz="12" w:space="0"/>
            </w:tcBorders>
            <w:vAlign w:val="center"/>
          </w:tcPr>
          <w:p w14:paraId="4FDA15FB">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14"/>
                <w:kern w:val="0"/>
                <w:sz w:val="18"/>
                <w:szCs w:val="18"/>
              </w:rPr>
              <w:t xml:space="preserve">适用    </w:t>
            </w:r>
            <w:r>
              <w:rPr>
                <w:rFonts w:hint="eastAsia" w:ascii="宋体" w:hAnsi="宋体" w:eastAsia="Times New Roman"/>
                <w:color w:val="000000"/>
                <w:spacing w:val="11"/>
                <w:kern w:val="0"/>
                <w:sz w:val="32"/>
                <w:szCs w:val="32"/>
              </w:rPr>
              <w:t>□</w:t>
            </w:r>
            <w:r>
              <w:rPr>
                <w:rFonts w:hint="eastAsia" w:ascii="宋体" w:hAnsi="宋体" w:eastAsia="Times New Roman"/>
                <w:color w:val="000000"/>
                <w:spacing w:val="14"/>
                <w:kern w:val="0"/>
                <w:sz w:val="18"/>
                <w:szCs w:val="18"/>
              </w:rPr>
              <w:t xml:space="preserve">修改    </w:t>
            </w:r>
            <w:r>
              <w:rPr>
                <w:rFonts w:hint="eastAsia" w:ascii="宋体" w:hAnsi="宋体" w:eastAsia="Times New Roman"/>
                <w:color w:val="000000"/>
                <w:spacing w:val="11"/>
                <w:kern w:val="0"/>
                <w:sz w:val="32"/>
                <w:szCs w:val="32"/>
              </w:rPr>
              <w:t>□</w:t>
            </w:r>
            <w:r>
              <w:rPr>
                <w:rFonts w:hint="eastAsia" w:ascii="宋体" w:hAnsi="宋体" w:eastAsia="Times New Roman"/>
                <w:color w:val="000000"/>
                <w:spacing w:val="14"/>
                <w:kern w:val="0"/>
                <w:sz w:val="18"/>
                <w:szCs w:val="18"/>
              </w:rPr>
              <w:t>废止</w:t>
            </w:r>
          </w:p>
        </w:tc>
      </w:tr>
      <w:tr w14:paraId="55FF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212" w:type="dxa"/>
            <w:vMerge w:val="continue"/>
            <w:tcBorders>
              <w:top w:val="single" w:color="auto" w:sz="4" w:space="0"/>
              <w:left w:val="single" w:color="auto" w:sz="12" w:space="0"/>
              <w:bottom w:val="single" w:color="auto" w:sz="4" w:space="0"/>
              <w:right w:val="single" w:color="auto" w:sz="4" w:space="0"/>
            </w:tcBorders>
            <w:vAlign w:val="center"/>
          </w:tcPr>
          <w:p w14:paraId="59582962">
            <w:pPr>
              <w:widowControl/>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2638861F">
            <w:pPr>
              <w:widowControl/>
              <w:kinsoku w:val="0"/>
              <w:autoSpaceDE w:val="0"/>
              <w:autoSpaceDN w:val="0"/>
              <w:snapToGrid w:val="0"/>
              <w:ind w:left="23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14:paraId="617E0DDB">
            <w:pPr>
              <w:widowControl/>
              <w:kinsoku w:val="0"/>
              <w:autoSpaceDE w:val="0"/>
              <w:autoSpaceDN w:val="0"/>
              <w:snapToGrid w:val="0"/>
              <w:ind w:left="2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6687" w:type="dxa"/>
            <w:gridSpan w:val="3"/>
            <w:tcBorders>
              <w:top w:val="single" w:color="auto" w:sz="4" w:space="0"/>
              <w:left w:val="single" w:color="auto" w:sz="4" w:space="0"/>
              <w:bottom w:val="single" w:color="000000" w:sz="2" w:space="0"/>
              <w:right w:val="single" w:color="auto" w:sz="12" w:space="0"/>
            </w:tcBorders>
            <w:vAlign w:val="center"/>
          </w:tcPr>
          <w:p w14:paraId="3BE6660C">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14:paraId="10E5ABE2">
            <w:pPr>
              <w:widowControl/>
              <w:kinsoku w:val="0"/>
              <w:autoSpaceDE w:val="0"/>
              <w:autoSpaceDN w:val="0"/>
              <w:snapToGrid w:val="0"/>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14:paraId="5817B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1212" w:type="dxa"/>
            <w:tcBorders>
              <w:top w:val="single" w:color="auto" w:sz="4" w:space="0"/>
              <w:left w:val="single" w:color="auto" w:sz="12" w:space="0"/>
              <w:bottom w:val="single" w:color="auto" w:sz="4" w:space="0"/>
              <w:right w:val="single" w:color="auto" w:sz="4" w:space="0"/>
            </w:tcBorders>
            <w:vAlign w:val="center"/>
          </w:tcPr>
          <w:p w14:paraId="50BDC60D">
            <w:pPr>
              <w:widowControl/>
              <w:kinsoku w:val="0"/>
              <w:autoSpaceDE w:val="0"/>
              <w:autoSpaceDN w:val="0"/>
              <w:snapToGrid w:val="0"/>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8" w:type="dxa"/>
            <w:gridSpan w:val="5"/>
            <w:tcBorders>
              <w:top w:val="single" w:color="000000" w:sz="2" w:space="0"/>
              <w:left w:val="single" w:color="auto" w:sz="4" w:space="0"/>
              <w:bottom w:val="single" w:color="000000" w:sz="2" w:space="0"/>
              <w:right w:val="single" w:color="auto" w:sz="4" w:space="0"/>
            </w:tcBorders>
            <w:vAlign w:val="center"/>
          </w:tcPr>
          <w:p w14:paraId="1B63D217">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12"/>
                <w:kern w:val="0"/>
                <w:sz w:val="18"/>
                <w:szCs w:val="18"/>
              </w:rPr>
              <w:t>标准化行政主管部门</w:t>
            </w:r>
          </w:p>
          <w:p w14:paraId="5F7F8F60">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12"/>
                <w:kern w:val="0"/>
                <w:sz w:val="18"/>
                <w:szCs w:val="18"/>
              </w:rPr>
              <w:t>省直行业主管部门</w:t>
            </w:r>
          </w:p>
          <w:p w14:paraId="3BAC399B">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10"/>
                <w:kern w:val="0"/>
                <w:sz w:val="18"/>
                <w:szCs w:val="18"/>
              </w:rPr>
              <w:t>专业标准化技术委员会（工作组）</w:t>
            </w:r>
          </w:p>
          <w:p w14:paraId="592AC015">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32"/>
                <w:szCs w:val="32"/>
              </w:rPr>
              <w:t>□</w:t>
            </w:r>
            <w:r>
              <w:rPr>
                <w:rFonts w:hint="eastAsia" w:ascii="宋体" w:hAnsi="宋体" w:eastAsia="Times New Roman"/>
                <w:color w:val="000000"/>
                <w:spacing w:val="11"/>
                <w:kern w:val="0"/>
                <w:sz w:val="18"/>
                <w:szCs w:val="18"/>
              </w:rPr>
              <w:t>标准起草组（牵头起草单位）</w:t>
            </w:r>
          </w:p>
        </w:tc>
      </w:tr>
      <w:tr w14:paraId="48EB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2" w:type="dxa"/>
            <w:tcBorders>
              <w:top w:val="single" w:color="auto" w:sz="4" w:space="0"/>
              <w:left w:val="single" w:color="auto" w:sz="12" w:space="0"/>
              <w:bottom w:val="single" w:color="auto" w:sz="12" w:space="0"/>
              <w:right w:val="single" w:color="auto" w:sz="4" w:space="0"/>
            </w:tcBorders>
            <w:vAlign w:val="center"/>
          </w:tcPr>
          <w:p w14:paraId="20FF7CF1">
            <w:pPr>
              <w:widowControl/>
              <w:kinsoku w:val="0"/>
              <w:autoSpaceDE w:val="0"/>
              <w:autoSpaceDN w:val="0"/>
              <w:snapToGrid w:val="0"/>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8" w:type="dxa"/>
            <w:gridSpan w:val="5"/>
            <w:tcBorders>
              <w:top w:val="single" w:color="000000" w:sz="2" w:space="0"/>
              <w:left w:val="single" w:color="auto" w:sz="4" w:space="0"/>
              <w:bottom w:val="single" w:color="auto" w:sz="12" w:space="0"/>
              <w:right w:val="single" w:color="auto" w:sz="12" w:space="0"/>
            </w:tcBorders>
            <w:vAlign w:val="center"/>
          </w:tcPr>
          <w:p w14:paraId="0468F0D0">
            <w:pPr>
              <w:widowControl/>
              <w:kinsoku w:val="0"/>
              <w:autoSpaceDE w:val="0"/>
              <w:autoSpaceDN w:val="0"/>
              <w:snapToGrid w:val="0"/>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14:paraId="7B2E7580">
      <w:pPr>
        <w:pStyle w:val="56"/>
        <w:ind w:firstLine="360"/>
      </w:pPr>
      <w:r>
        <w:rPr>
          <w:rFonts w:hint="eastAsia"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405EBA44">
      <w:pPr>
        <w:pStyle w:val="56"/>
        <w:ind w:firstLine="420"/>
      </w:pPr>
    </w:p>
    <w:p w14:paraId="0D1CABD5">
      <w:pPr>
        <w:pStyle w:val="56"/>
        <w:ind w:firstLine="420"/>
      </w:pPr>
    </w:p>
    <w:p w14:paraId="04A79A2A">
      <w:pPr>
        <w:pStyle w:val="56"/>
        <w:ind w:firstLine="420"/>
        <w:sectPr>
          <w:pgSz w:w="11906" w:h="16838"/>
          <w:pgMar w:top="1928" w:right="1134" w:bottom="1134" w:left="1134" w:header="1418" w:footer="1134" w:gutter="284"/>
          <w:cols w:space="425" w:num="1"/>
          <w:formProt w:val="0"/>
          <w:docGrid w:type="lines" w:linePitch="312" w:charSpace="0"/>
        </w:sectPr>
      </w:pPr>
    </w:p>
    <w:p w14:paraId="23AF76B5">
      <w:pPr>
        <w:pStyle w:val="198"/>
      </w:pPr>
    </w:p>
    <w:p w14:paraId="1D69CBAF">
      <w:pPr>
        <w:pStyle w:val="199"/>
      </w:pPr>
    </w:p>
    <w:p w14:paraId="7EB7A873">
      <w:pPr>
        <w:pStyle w:val="76"/>
        <w:spacing w:after="156"/>
      </w:pPr>
      <w:r>
        <w:br w:type="textWrapping"/>
      </w:r>
      <w:r>
        <w:rPr>
          <w:rFonts w:hint="eastAsia"/>
        </w:rPr>
        <w:t>（资料性）</w:t>
      </w:r>
      <w:r>
        <w:br w:type="textWrapping"/>
      </w:r>
      <w:r>
        <w:rPr>
          <w:rFonts w:hint="eastAsia"/>
        </w:rPr>
        <w:t>《空调负荷调控详情参数表》</w:t>
      </w:r>
    </w:p>
    <w:p w14:paraId="66C6469A">
      <w:pPr>
        <w:pStyle w:val="78"/>
        <w:spacing w:before="156" w:after="156"/>
      </w:pPr>
      <w:r>
        <w:rPr>
          <w:rFonts w:hint="eastAsia"/>
        </w:rPr>
        <w:t>查表步骤与说明：</w:t>
      </w:r>
    </w:p>
    <w:p w14:paraId="5F8F617A">
      <w:pPr>
        <w:pStyle w:val="212"/>
      </w:pPr>
      <w:r>
        <w:rPr>
          <w:rFonts w:hint="eastAsia"/>
        </w:rPr>
        <w:t>查看空调的原设定温度区间，若在16-20摄氏度之间，且设定温度需上升1℃，则查看表1；若在21-25摄氏度之间，且设定温度需上升1℃，则查看表2；若在16-20摄氏度之间，且设定温度需上升2℃，则查看表3；若在21-25摄氏度之间，且设定温度需上升12℃，则查看表4。</w:t>
      </w:r>
    </w:p>
    <w:p w14:paraId="1A9B75DD">
      <w:pPr>
        <w:pStyle w:val="212"/>
      </w:pPr>
      <w:r>
        <w:rPr>
          <w:rFonts w:hint="eastAsia"/>
        </w:rPr>
        <w:t>测量空调工作所处的环境温度，归入三个区间，分别是特高温（环境温度≥38℃）、高温（35℃≤环境温度＜38℃）、中高温（32℃≤环境温度＜35℃）。</w:t>
      </w:r>
    </w:p>
    <w:p w14:paraId="59057261">
      <w:pPr>
        <w:pStyle w:val="212"/>
      </w:pPr>
      <w:r>
        <w:rPr>
          <w:rFonts w:hint="eastAsia"/>
        </w:rPr>
        <w:t>查看并确认参与调控空调所对应的能耗等级与额定制冷量，能耗等级分5级：1级、2级、3级、4级、5级，额定制冷量分为三个区间：CC≤4500、4500＜CC≤7100、7100＜CC≤14000，单位均为瓦或瓦特（W）；</w:t>
      </w:r>
    </w:p>
    <w:p w14:paraId="4101DDF0">
      <w:pPr>
        <w:pStyle w:val="212"/>
      </w:pPr>
      <w:r>
        <w:rPr>
          <w:rFonts w:hint="eastAsia"/>
        </w:rPr>
        <w:t>确认上述状况后，根据受邀的负荷调控量，查阅并计算需要参与调控的空调台数，举例：若在特高温环境中，将原设定温度在19摄氏度的空调设定温度上升2摄氏度，受邀约的负荷调控量为100千瓦，则需参与调控的1级能耗且制冷量小于4500W的空调台数为615台，以此类推。</w:t>
      </w:r>
    </w:p>
    <w:tbl>
      <w:tblPr>
        <w:tblStyle w:val="26"/>
        <w:tblpPr w:leftFromText="180" w:rightFromText="180" w:vertAnchor="text" w:horzAnchor="page" w:tblpXSpec="center" w:tblpY="893"/>
        <w:tblOverlap w:val="never"/>
        <w:tblW w:w="4954"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45"/>
        <w:gridCol w:w="1138"/>
        <w:gridCol w:w="1139"/>
        <w:gridCol w:w="1138"/>
        <w:gridCol w:w="1139"/>
        <w:gridCol w:w="1138"/>
        <w:gridCol w:w="1142"/>
      </w:tblGrid>
      <w:tr w14:paraId="067566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82" w:type="dxa"/>
            <w:gridSpan w:val="8"/>
            <w:shd w:val="clear" w:color="auto" w:fill="auto"/>
            <w:vAlign w:val="center"/>
          </w:tcPr>
          <w:p w14:paraId="7FAC0CD6">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Cs w:val="0"/>
                <w:color w:val="000000" w:themeColor="text1"/>
                <w:sz w:val="21"/>
                <w:szCs w:val="21"/>
                <w:lang w:bidi="ar"/>
                <w14:textFill>
                  <w14:solidFill>
                    <w14:schemeClr w14:val="tx1"/>
                  </w14:solidFill>
                </w14:textFill>
              </w:rPr>
              <w:t>表1. 原设定温度在16-20℃之间，若将设定温度提高1℃，为实现负荷调控量需要参与的空调台数</w:t>
            </w:r>
          </w:p>
        </w:tc>
      </w:tr>
      <w:tr w14:paraId="079C1C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00" w:type="dxa"/>
            <w:vMerge w:val="restart"/>
            <w:shd w:val="clear" w:color="auto" w:fill="auto"/>
            <w:vAlign w:val="center"/>
          </w:tcPr>
          <w:p w14:paraId="60FC5AC3">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能耗等级</w:t>
            </w:r>
          </w:p>
        </w:tc>
        <w:tc>
          <w:tcPr>
            <w:tcW w:w="1950" w:type="dxa"/>
            <w:vMerge w:val="restart"/>
            <w:tcBorders>
              <w:right w:val="single" w:color="000000" w:sz="4" w:space="0"/>
            </w:tcBorders>
            <w:shd w:val="clear" w:color="auto" w:fill="auto"/>
            <w:vAlign w:val="center"/>
          </w:tcPr>
          <w:p w14:paraId="4C32D1CA">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额定制冷量（W）</w:t>
            </w:r>
          </w:p>
        </w:tc>
        <w:tc>
          <w:tcPr>
            <w:tcW w:w="2277" w:type="dxa"/>
            <w:gridSpan w:val="2"/>
            <w:tcBorders>
              <w:left w:val="single" w:color="000000" w:sz="4" w:space="0"/>
            </w:tcBorders>
            <w:shd w:val="clear" w:color="auto" w:fill="auto"/>
            <w:vAlign w:val="center"/>
          </w:tcPr>
          <w:p w14:paraId="54A7224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环境温度≥38℃</w:t>
            </w:r>
          </w:p>
        </w:tc>
        <w:tc>
          <w:tcPr>
            <w:tcW w:w="2277" w:type="dxa"/>
            <w:gridSpan w:val="2"/>
            <w:shd w:val="clear" w:color="auto" w:fill="auto"/>
            <w:vAlign w:val="center"/>
          </w:tcPr>
          <w:p w14:paraId="2AD9D25C">
            <w:pPr>
              <w:widowControl/>
              <w:jc w:val="center"/>
              <w:textAlignment w:val="top"/>
              <w:rPr>
                <w:rFonts w:asciiTheme="minorEastAsia" w:hAnsiTheme="minorEastAsia" w:eastAsiaTheme="minorEastAsia" w:cstheme="minorEastAsia"/>
                <w:bCs/>
                <w:color w:val="000000" w:themeColor="text1"/>
                <w:sz w:val="18"/>
                <w:szCs w:val="18"/>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35℃≤环境温度＜38℃</w:t>
            </w:r>
          </w:p>
        </w:tc>
        <w:tc>
          <w:tcPr>
            <w:tcW w:w="2278" w:type="dxa"/>
            <w:gridSpan w:val="2"/>
            <w:shd w:val="clear" w:color="auto" w:fill="auto"/>
            <w:vAlign w:val="center"/>
          </w:tcPr>
          <w:p w14:paraId="0167D67D">
            <w:pPr>
              <w:widowControl/>
              <w:jc w:val="center"/>
              <w:textAlignment w:val="top"/>
              <w:rPr>
                <w:rFonts w:asciiTheme="minorEastAsia" w:hAnsiTheme="minorEastAsia" w:eastAsiaTheme="minorEastAsia" w:cstheme="minorEastAsia"/>
                <w:bCs/>
                <w:color w:val="000000" w:themeColor="text1"/>
                <w:sz w:val="18"/>
                <w:szCs w:val="18"/>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32℃≤环境温度＜35℃</w:t>
            </w:r>
          </w:p>
        </w:tc>
      </w:tr>
      <w:tr w14:paraId="10F187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00" w:type="dxa"/>
            <w:vMerge w:val="continue"/>
            <w:shd w:val="clear" w:color="auto" w:fill="auto"/>
            <w:vAlign w:val="center"/>
          </w:tcPr>
          <w:p w14:paraId="0AF78EB9">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950" w:type="dxa"/>
            <w:vMerge w:val="continue"/>
            <w:tcBorders>
              <w:right w:val="single" w:color="000000" w:sz="4" w:space="0"/>
            </w:tcBorders>
            <w:shd w:val="clear" w:color="auto" w:fill="auto"/>
            <w:vAlign w:val="center"/>
          </w:tcPr>
          <w:p w14:paraId="562B03C5">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138" w:type="dxa"/>
            <w:tcBorders>
              <w:left w:val="single" w:color="000000" w:sz="4" w:space="0"/>
            </w:tcBorders>
            <w:shd w:val="clear" w:color="auto" w:fill="auto"/>
            <w:vAlign w:val="center"/>
          </w:tcPr>
          <w:p w14:paraId="4B3C735F">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8" w:type="dxa"/>
            <w:shd w:val="clear" w:color="auto" w:fill="auto"/>
            <w:vAlign w:val="center"/>
          </w:tcPr>
          <w:p w14:paraId="6922DAB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8" w:type="dxa"/>
            <w:shd w:val="clear" w:color="auto" w:fill="auto"/>
            <w:vAlign w:val="center"/>
          </w:tcPr>
          <w:p w14:paraId="792DFBE4">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8" w:type="dxa"/>
            <w:shd w:val="clear" w:color="auto" w:fill="auto"/>
            <w:vAlign w:val="center"/>
          </w:tcPr>
          <w:p w14:paraId="7425505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8" w:type="dxa"/>
            <w:shd w:val="clear" w:color="auto" w:fill="auto"/>
            <w:vAlign w:val="center"/>
          </w:tcPr>
          <w:p w14:paraId="5688E769">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42" w:type="dxa"/>
            <w:shd w:val="clear" w:color="auto" w:fill="auto"/>
            <w:vAlign w:val="center"/>
          </w:tcPr>
          <w:p w14:paraId="5D228913">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r>
      <w:tr w14:paraId="1382F2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restart"/>
            <w:shd w:val="clear" w:color="auto" w:fill="auto"/>
            <w:vAlign w:val="center"/>
          </w:tcPr>
          <w:p w14:paraId="1CDE8AE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1级</w:t>
            </w:r>
          </w:p>
        </w:tc>
        <w:tc>
          <w:tcPr>
            <w:tcW w:w="1950" w:type="dxa"/>
            <w:tcBorders>
              <w:right w:val="single" w:color="000000" w:sz="4" w:space="0"/>
            </w:tcBorders>
            <w:shd w:val="clear" w:color="auto" w:fill="auto"/>
            <w:vAlign w:val="center"/>
          </w:tcPr>
          <w:p w14:paraId="2084766C">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8" w:type="dxa"/>
            <w:tcBorders>
              <w:left w:val="single" w:color="000000" w:sz="4" w:space="0"/>
              <w:tl2br w:val="nil"/>
              <w:tr2bl w:val="nil"/>
            </w:tcBorders>
            <w:shd w:val="clear" w:color="auto" w:fill="auto"/>
            <w:vAlign w:val="center"/>
          </w:tcPr>
          <w:p w14:paraId="14BFDC4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615</w:t>
            </w:r>
          </w:p>
        </w:tc>
        <w:tc>
          <w:tcPr>
            <w:tcW w:w="1138" w:type="dxa"/>
            <w:tcBorders>
              <w:tl2br w:val="nil"/>
              <w:tr2bl w:val="nil"/>
            </w:tcBorders>
            <w:shd w:val="clear" w:color="auto" w:fill="auto"/>
            <w:vAlign w:val="center"/>
          </w:tcPr>
          <w:p w14:paraId="1F72A83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1230</w:t>
            </w:r>
          </w:p>
        </w:tc>
        <w:tc>
          <w:tcPr>
            <w:tcW w:w="1138" w:type="dxa"/>
            <w:tcBorders>
              <w:tl2br w:val="nil"/>
              <w:tr2bl w:val="nil"/>
            </w:tcBorders>
            <w:shd w:val="clear" w:color="auto" w:fill="auto"/>
            <w:vAlign w:val="center"/>
          </w:tcPr>
          <w:p w14:paraId="0CAB718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695</w:t>
            </w:r>
          </w:p>
        </w:tc>
        <w:tc>
          <w:tcPr>
            <w:tcW w:w="1138" w:type="dxa"/>
            <w:tcBorders>
              <w:tl2br w:val="nil"/>
              <w:tr2bl w:val="nil"/>
            </w:tcBorders>
            <w:shd w:val="clear" w:color="auto" w:fill="auto"/>
            <w:vAlign w:val="center"/>
          </w:tcPr>
          <w:p w14:paraId="282F79C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1389</w:t>
            </w:r>
          </w:p>
        </w:tc>
        <w:tc>
          <w:tcPr>
            <w:tcW w:w="1138" w:type="dxa"/>
            <w:tcBorders>
              <w:tl2br w:val="nil"/>
              <w:tr2bl w:val="nil"/>
            </w:tcBorders>
            <w:shd w:val="clear" w:color="auto" w:fill="auto"/>
            <w:vAlign w:val="center"/>
          </w:tcPr>
          <w:p w14:paraId="405F751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827</w:t>
            </w:r>
          </w:p>
        </w:tc>
        <w:tc>
          <w:tcPr>
            <w:tcW w:w="1142" w:type="dxa"/>
            <w:tcBorders>
              <w:tl2br w:val="nil"/>
              <w:tr2bl w:val="nil"/>
            </w:tcBorders>
            <w:shd w:val="clear" w:color="auto" w:fill="auto"/>
            <w:vAlign w:val="center"/>
          </w:tcPr>
          <w:p w14:paraId="291B331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1653</w:t>
            </w:r>
          </w:p>
        </w:tc>
      </w:tr>
      <w:tr w14:paraId="34EABC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700" w:type="dxa"/>
            <w:vMerge w:val="continue"/>
            <w:shd w:val="clear" w:color="auto" w:fill="auto"/>
            <w:vAlign w:val="center"/>
          </w:tcPr>
          <w:p w14:paraId="21ABBA0A">
            <w:pPr>
              <w:jc w:val="center"/>
              <w:rPr>
                <w:rFonts w:asciiTheme="minorEastAsia" w:hAnsiTheme="minorEastAsia" w:eastAsiaTheme="minorEastAsia" w:cstheme="minorEastAsia"/>
              </w:rPr>
            </w:pPr>
          </w:p>
        </w:tc>
        <w:tc>
          <w:tcPr>
            <w:tcW w:w="1950" w:type="dxa"/>
            <w:tcBorders>
              <w:right w:val="single" w:color="000000" w:sz="4" w:space="0"/>
            </w:tcBorders>
            <w:shd w:val="clear" w:color="auto" w:fill="auto"/>
            <w:vAlign w:val="center"/>
          </w:tcPr>
          <w:p w14:paraId="540CDC7C">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8" w:type="dxa"/>
            <w:tcBorders>
              <w:left w:val="single" w:color="000000" w:sz="4" w:space="0"/>
              <w:tl2br w:val="nil"/>
              <w:tr2bl w:val="nil"/>
            </w:tcBorders>
            <w:shd w:val="clear" w:color="auto" w:fill="auto"/>
            <w:vAlign w:val="center"/>
          </w:tcPr>
          <w:p w14:paraId="0C736C7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360</w:t>
            </w:r>
          </w:p>
        </w:tc>
        <w:tc>
          <w:tcPr>
            <w:tcW w:w="1138" w:type="dxa"/>
            <w:tcBorders>
              <w:tl2br w:val="nil"/>
              <w:tr2bl w:val="nil"/>
            </w:tcBorders>
            <w:shd w:val="clear" w:color="auto" w:fill="auto"/>
            <w:vAlign w:val="center"/>
          </w:tcPr>
          <w:p w14:paraId="431609B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720</w:t>
            </w:r>
          </w:p>
        </w:tc>
        <w:tc>
          <w:tcPr>
            <w:tcW w:w="1138" w:type="dxa"/>
            <w:tcBorders>
              <w:tl2br w:val="nil"/>
              <w:tr2bl w:val="nil"/>
            </w:tcBorders>
            <w:shd w:val="clear" w:color="auto" w:fill="auto"/>
            <w:vAlign w:val="center"/>
          </w:tcPr>
          <w:p w14:paraId="3F80B46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407</w:t>
            </w:r>
          </w:p>
        </w:tc>
        <w:tc>
          <w:tcPr>
            <w:tcW w:w="1138" w:type="dxa"/>
            <w:tcBorders>
              <w:tl2br w:val="nil"/>
              <w:tr2bl w:val="nil"/>
            </w:tcBorders>
            <w:shd w:val="clear" w:color="auto" w:fill="auto"/>
            <w:vAlign w:val="center"/>
          </w:tcPr>
          <w:p w14:paraId="4795F9A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814</w:t>
            </w:r>
          </w:p>
        </w:tc>
        <w:tc>
          <w:tcPr>
            <w:tcW w:w="1138" w:type="dxa"/>
            <w:tcBorders>
              <w:tl2br w:val="nil"/>
              <w:tr2bl w:val="nil"/>
            </w:tcBorders>
            <w:shd w:val="clear" w:color="auto" w:fill="auto"/>
            <w:vAlign w:val="center"/>
          </w:tcPr>
          <w:p w14:paraId="5F988AB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484</w:t>
            </w:r>
          </w:p>
        </w:tc>
        <w:tc>
          <w:tcPr>
            <w:tcW w:w="1142" w:type="dxa"/>
            <w:tcBorders>
              <w:tl2br w:val="nil"/>
              <w:tr2bl w:val="nil"/>
            </w:tcBorders>
            <w:shd w:val="clear" w:color="auto" w:fill="auto"/>
            <w:vAlign w:val="center"/>
          </w:tcPr>
          <w:p w14:paraId="7A0F382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969</w:t>
            </w:r>
          </w:p>
        </w:tc>
      </w:tr>
      <w:tr w14:paraId="6EAB41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2C566BF5">
            <w:pPr>
              <w:jc w:val="center"/>
              <w:rPr>
                <w:rFonts w:asciiTheme="minorEastAsia" w:hAnsiTheme="minorEastAsia" w:eastAsiaTheme="minorEastAsia" w:cstheme="minorEastAsia"/>
              </w:rPr>
            </w:pPr>
          </w:p>
        </w:tc>
        <w:tc>
          <w:tcPr>
            <w:tcW w:w="1950" w:type="dxa"/>
            <w:tcBorders>
              <w:right w:val="single" w:color="000000" w:sz="4" w:space="0"/>
            </w:tcBorders>
            <w:shd w:val="clear" w:color="auto" w:fill="auto"/>
            <w:vAlign w:val="center"/>
          </w:tcPr>
          <w:p w14:paraId="0A7867AE">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8" w:type="dxa"/>
            <w:tcBorders>
              <w:left w:val="single" w:color="000000" w:sz="4" w:space="0"/>
              <w:tl2br w:val="nil"/>
              <w:tr2bl w:val="nil"/>
            </w:tcBorders>
            <w:shd w:val="clear" w:color="auto" w:fill="auto"/>
            <w:vAlign w:val="center"/>
          </w:tcPr>
          <w:p w14:paraId="482E313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271</w:t>
            </w:r>
          </w:p>
        </w:tc>
        <w:tc>
          <w:tcPr>
            <w:tcW w:w="1138" w:type="dxa"/>
            <w:tcBorders>
              <w:tl2br w:val="nil"/>
              <w:tr2bl w:val="nil"/>
            </w:tcBorders>
            <w:shd w:val="clear" w:color="auto" w:fill="auto"/>
            <w:vAlign w:val="center"/>
          </w:tcPr>
          <w:p w14:paraId="2F23BF6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542</w:t>
            </w:r>
          </w:p>
        </w:tc>
        <w:tc>
          <w:tcPr>
            <w:tcW w:w="1138" w:type="dxa"/>
            <w:tcBorders>
              <w:tl2br w:val="nil"/>
              <w:tr2bl w:val="nil"/>
            </w:tcBorders>
            <w:shd w:val="clear" w:color="auto" w:fill="auto"/>
            <w:vAlign w:val="center"/>
          </w:tcPr>
          <w:p w14:paraId="097204B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306</w:t>
            </w:r>
          </w:p>
        </w:tc>
        <w:tc>
          <w:tcPr>
            <w:tcW w:w="1138" w:type="dxa"/>
            <w:tcBorders>
              <w:tl2br w:val="nil"/>
              <w:tr2bl w:val="nil"/>
            </w:tcBorders>
            <w:shd w:val="clear" w:color="auto" w:fill="auto"/>
            <w:vAlign w:val="center"/>
          </w:tcPr>
          <w:p w14:paraId="762BD2D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613</w:t>
            </w:r>
          </w:p>
        </w:tc>
        <w:tc>
          <w:tcPr>
            <w:tcW w:w="1138" w:type="dxa"/>
            <w:tcBorders>
              <w:tl2br w:val="nil"/>
              <w:tr2bl w:val="nil"/>
            </w:tcBorders>
            <w:shd w:val="clear" w:color="auto" w:fill="auto"/>
            <w:vAlign w:val="center"/>
          </w:tcPr>
          <w:p w14:paraId="0A43A32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365</w:t>
            </w:r>
          </w:p>
        </w:tc>
        <w:tc>
          <w:tcPr>
            <w:tcW w:w="1142" w:type="dxa"/>
            <w:tcBorders>
              <w:tl2br w:val="nil"/>
              <w:tr2bl w:val="nil"/>
            </w:tcBorders>
            <w:shd w:val="clear" w:color="auto" w:fill="auto"/>
            <w:vAlign w:val="center"/>
          </w:tcPr>
          <w:p w14:paraId="5FD7A394">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729</w:t>
            </w:r>
          </w:p>
        </w:tc>
      </w:tr>
      <w:tr w14:paraId="74EE72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700" w:type="dxa"/>
            <w:vMerge w:val="restart"/>
            <w:shd w:val="clear" w:color="auto" w:fill="auto"/>
            <w:vAlign w:val="center"/>
          </w:tcPr>
          <w:p w14:paraId="3AF7ED32">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2级</w:t>
            </w:r>
          </w:p>
        </w:tc>
        <w:tc>
          <w:tcPr>
            <w:tcW w:w="1950" w:type="dxa"/>
            <w:tcBorders>
              <w:right w:val="single" w:color="000000" w:sz="4" w:space="0"/>
            </w:tcBorders>
            <w:shd w:val="clear" w:color="auto" w:fill="auto"/>
            <w:vAlign w:val="center"/>
          </w:tcPr>
          <w:p w14:paraId="5453719A">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8" w:type="dxa"/>
            <w:tcBorders>
              <w:left w:val="single" w:color="000000" w:sz="4" w:space="0"/>
              <w:tl2br w:val="nil"/>
              <w:tr2bl w:val="nil"/>
            </w:tcBorders>
            <w:shd w:val="clear" w:color="auto" w:fill="auto"/>
            <w:vAlign w:val="center"/>
          </w:tcPr>
          <w:p w14:paraId="203A040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630</w:t>
            </w:r>
          </w:p>
        </w:tc>
        <w:tc>
          <w:tcPr>
            <w:tcW w:w="1138" w:type="dxa"/>
            <w:tcBorders>
              <w:tl2br w:val="nil"/>
              <w:tr2bl w:val="nil"/>
            </w:tcBorders>
            <w:shd w:val="clear" w:color="auto" w:fill="auto"/>
            <w:vAlign w:val="center"/>
          </w:tcPr>
          <w:p w14:paraId="6CB852C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1260</w:t>
            </w:r>
          </w:p>
        </w:tc>
        <w:tc>
          <w:tcPr>
            <w:tcW w:w="1138" w:type="dxa"/>
            <w:tcBorders>
              <w:tl2br w:val="nil"/>
              <w:tr2bl w:val="nil"/>
            </w:tcBorders>
            <w:shd w:val="clear" w:color="auto" w:fill="auto"/>
            <w:vAlign w:val="center"/>
          </w:tcPr>
          <w:p w14:paraId="764CBA3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712</w:t>
            </w:r>
          </w:p>
        </w:tc>
        <w:tc>
          <w:tcPr>
            <w:tcW w:w="1138" w:type="dxa"/>
            <w:tcBorders>
              <w:tl2br w:val="nil"/>
              <w:tr2bl w:val="nil"/>
            </w:tcBorders>
            <w:shd w:val="clear" w:color="auto" w:fill="auto"/>
            <w:vAlign w:val="center"/>
          </w:tcPr>
          <w:p w14:paraId="7891B27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1424</w:t>
            </w:r>
          </w:p>
        </w:tc>
        <w:tc>
          <w:tcPr>
            <w:tcW w:w="1138" w:type="dxa"/>
            <w:tcBorders>
              <w:tl2br w:val="nil"/>
              <w:tr2bl w:val="nil"/>
            </w:tcBorders>
            <w:shd w:val="clear" w:color="auto" w:fill="auto"/>
            <w:vAlign w:val="center"/>
          </w:tcPr>
          <w:p w14:paraId="0878664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847</w:t>
            </w:r>
          </w:p>
        </w:tc>
        <w:tc>
          <w:tcPr>
            <w:tcW w:w="1142" w:type="dxa"/>
            <w:tcBorders>
              <w:tl2br w:val="nil"/>
              <w:tr2bl w:val="nil"/>
            </w:tcBorders>
            <w:shd w:val="clear" w:color="auto" w:fill="auto"/>
            <w:vAlign w:val="center"/>
          </w:tcPr>
          <w:p w14:paraId="0DF7C28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1694</w:t>
            </w:r>
          </w:p>
        </w:tc>
      </w:tr>
      <w:tr w14:paraId="021A96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00" w:type="dxa"/>
            <w:vMerge w:val="continue"/>
            <w:shd w:val="clear" w:color="auto" w:fill="auto"/>
            <w:vAlign w:val="center"/>
          </w:tcPr>
          <w:p w14:paraId="7AB09687">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638BA59D">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8" w:type="dxa"/>
            <w:tcBorders>
              <w:left w:val="single" w:color="000000" w:sz="4" w:space="0"/>
              <w:tl2br w:val="nil"/>
              <w:tr2bl w:val="nil"/>
            </w:tcBorders>
            <w:shd w:val="clear" w:color="auto" w:fill="auto"/>
            <w:vAlign w:val="center"/>
          </w:tcPr>
          <w:p w14:paraId="7F5D598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368</w:t>
            </w:r>
          </w:p>
        </w:tc>
        <w:tc>
          <w:tcPr>
            <w:tcW w:w="1138" w:type="dxa"/>
            <w:tcBorders>
              <w:tl2br w:val="nil"/>
              <w:tr2bl w:val="nil"/>
            </w:tcBorders>
            <w:shd w:val="clear" w:color="auto" w:fill="auto"/>
            <w:vAlign w:val="center"/>
          </w:tcPr>
          <w:p w14:paraId="3B4002D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737</w:t>
            </w:r>
          </w:p>
        </w:tc>
        <w:tc>
          <w:tcPr>
            <w:tcW w:w="1138" w:type="dxa"/>
            <w:tcBorders>
              <w:tl2br w:val="nil"/>
              <w:tr2bl w:val="nil"/>
            </w:tcBorders>
            <w:shd w:val="clear" w:color="auto" w:fill="auto"/>
            <w:vAlign w:val="center"/>
          </w:tcPr>
          <w:p w14:paraId="21BA669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416</w:t>
            </w:r>
          </w:p>
        </w:tc>
        <w:tc>
          <w:tcPr>
            <w:tcW w:w="1138" w:type="dxa"/>
            <w:tcBorders>
              <w:tl2br w:val="nil"/>
              <w:tr2bl w:val="nil"/>
            </w:tcBorders>
            <w:shd w:val="clear" w:color="auto" w:fill="auto"/>
            <w:vAlign w:val="center"/>
          </w:tcPr>
          <w:p w14:paraId="06FEC9A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833</w:t>
            </w:r>
          </w:p>
        </w:tc>
        <w:tc>
          <w:tcPr>
            <w:tcW w:w="1138" w:type="dxa"/>
            <w:tcBorders>
              <w:tl2br w:val="nil"/>
              <w:tr2bl w:val="nil"/>
            </w:tcBorders>
            <w:shd w:val="clear" w:color="auto" w:fill="auto"/>
            <w:vAlign w:val="center"/>
          </w:tcPr>
          <w:p w14:paraId="778B1635">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495</w:t>
            </w:r>
          </w:p>
        </w:tc>
        <w:tc>
          <w:tcPr>
            <w:tcW w:w="1142" w:type="dxa"/>
            <w:tcBorders>
              <w:tl2br w:val="nil"/>
              <w:tr2bl w:val="nil"/>
            </w:tcBorders>
            <w:shd w:val="clear" w:color="auto" w:fill="auto"/>
            <w:vAlign w:val="center"/>
          </w:tcPr>
          <w:p w14:paraId="2DDFE9D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991</w:t>
            </w:r>
          </w:p>
        </w:tc>
      </w:tr>
      <w:tr w14:paraId="2C17EC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511AEAF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10B3D1AF">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8" w:type="dxa"/>
            <w:tcBorders>
              <w:left w:val="single" w:color="000000" w:sz="4" w:space="0"/>
              <w:tl2br w:val="nil"/>
              <w:tr2bl w:val="nil"/>
            </w:tcBorders>
            <w:shd w:val="clear" w:color="auto" w:fill="auto"/>
            <w:vAlign w:val="center"/>
          </w:tcPr>
          <w:p w14:paraId="5D7FDE8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281</w:t>
            </w:r>
          </w:p>
        </w:tc>
        <w:tc>
          <w:tcPr>
            <w:tcW w:w="1138" w:type="dxa"/>
            <w:tcBorders>
              <w:tl2br w:val="nil"/>
              <w:tr2bl w:val="nil"/>
            </w:tcBorders>
            <w:shd w:val="clear" w:color="auto" w:fill="auto"/>
            <w:vAlign w:val="center"/>
          </w:tcPr>
          <w:p w14:paraId="0D896EA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562</w:t>
            </w:r>
          </w:p>
        </w:tc>
        <w:tc>
          <w:tcPr>
            <w:tcW w:w="1138" w:type="dxa"/>
            <w:tcBorders>
              <w:tl2br w:val="nil"/>
              <w:tr2bl w:val="nil"/>
            </w:tcBorders>
            <w:shd w:val="clear" w:color="auto" w:fill="auto"/>
            <w:vAlign w:val="center"/>
          </w:tcPr>
          <w:p w14:paraId="6C662B85">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317</w:t>
            </w:r>
          </w:p>
        </w:tc>
        <w:tc>
          <w:tcPr>
            <w:tcW w:w="1138" w:type="dxa"/>
            <w:tcBorders>
              <w:tl2br w:val="nil"/>
              <w:tr2bl w:val="nil"/>
            </w:tcBorders>
            <w:shd w:val="clear" w:color="auto" w:fill="auto"/>
            <w:vAlign w:val="center"/>
          </w:tcPr>
          <w:p w14:paraId="26A0720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635</w:t>
            </w:r>
          </w:p>
        </w:tc>
        <w:tc>
          <w:tcPr>
            <w:tcW w:w="1138" w:type="dxa"/>
            <w:tcBorders>
              <w:tl2br w:val="nil"/>
              <w:tr2bl w:val="nil"/>
            </w:tcBorders>
            <w:shd w:val="clear" w:color="auto" w:fill="auto"/>
            <w:vAlign w:val="center"/>
          </w:tcPr>
          <w:p w14:paraId="7443087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378</w:t>
            </w:r>
          </w:p>
        </w:tc>
        <w:tc>
          <w:tcPr>
            <w:tcW w:w="1142" w:type="dxa"/>
            <w:tcBorders>
              <w:tl2br w:val="nil"/>
              <w:tr2bl w:val="nil"/>
            </w:tcBorders>
            <w:shd w:val="clear" w:color="auto" w:fill="auto"/>
            <w:vAlign w:val="center"/>
          </w:tcPr>
          <w:p w14:paraId="4AA80D6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755</w:t>
            </w:r>
          </w:p>
        </w:tc>
      </w:tr>
      <w:tr w14:paraId="16C217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00" w:type="dxa"/>
            <w:vMerge w:val="restart"/>
            <w:shd w:val="clear" w:color="auto" w:fill="auto"/>
            <w:vAlign w:val="center"/>
          </w:tcPr>
          <w:p w14:paraId="2CE95A9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3级</w:t>
            </w:r>
          </w:p>
        </w:tc>
        <w:tc>
          <w:tcPr>
            <w:tcW w:w="1950" w:type="dxa"/>
            <w:tcBorders>
              <w:right w:val="single" w:color="000000" w:sz="4" w:space="0"/>
            </w:tcBorders>
            <w:shd w:val="clear" w:color="auto" w:fill="auto"/>
            <w:vAlign w:val="center"/>
          </w:tcPr>
          <w:p w14:paraId="0F458E41">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CC≤4500</w:t>
            </w:r>
          </w:p>
        </w:tc>
        <w:tc>
          <w:tcPr>
            <w:tcW w:w="1138" w:type="dxa"/>
            <w:tcBorders>
              <w:left w:val="single" w:color="000000" w:sz="4" w:space="0"/>
              <w:tl2br w:val="nil"/>
              <w:tr2bl w:val="nil"/>
            </w:tcBorders>
            <w:shd w:val="clear" w:color="auto" w:fill="auto"/>
            <w:vAlign w:val="center"/>
          </w:tcPr>
          <w:p w14:paraId="7A6F11F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643</w:t>
            </w:r>
          </w:p>
        </w:tc>
        <w:tc>
          <w:tcPr>
            <w:tcW w:w="1138" w:type="dxa"/>
            <w:tcBorders>
              <w:tl2br w:val="nil"/>
              <w:tr2bl w:val="nil"/>
            </w:tcBorders>
            <w:shd w:val="clear" w:color="auto" w:fill="auto"/>
            <w:vAlign w:val="center"/>
          </w:tcPr>
          <w:p w14:paraId="12109C4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1286</w:t>
            </w:r>
          </w:p>
        </w:tc>
        <w:tc>
          <w:tcPr>
            <w:tcW w:w="1138" w:type="dxa"/>
            <w:tcBorders>
              <w:tl2br w:val="nil"/>
              <w:tr2bl w:val="nil"/>
            </w:tcBorders>
            <w:shd w:val="clear" w:color="auto" w:fill="auto"/>
            <w:vAlign w:val="center"/>
          </w:tcPr>
          <w:p w14:paraId="2248132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727</w:t>
            </w:r>
          </w:p>
        </w:tc>
        <w:tc>
          <w:tcPr>
            <w:tcW w:w="1138" w:type="dxa"/>
            <w:tcBorders>
              <w:tl2br w:val="nil"/>
              <w:tr2bl w:val="nil"/>
            </w:tcBorders>
            <w:shd w:val="clear" w:color="auto" w:fill="auto"/>
            <w:vAlign w:val="center"/>
          </w:tcPr>
          <w:p w14:paraId="4213A45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1453</w:t>
            </w:r>
          </w:p>
        </w:tc>
        <w:tc>
          <w:tcPr>
            <w:tcW w:w="1138" w:type="dxa"/>
            <w:tcBorders>
              <w:tl2br w:val="nil"/>
              <w:tr2bl w:val="nil"/>
            </w:tcBorders>
            <w:shd w:val="clear" w:color="auto" w:fill="auto"/>
            <w:vAlign w:val="center"/>
          </w:tcPr>
          <w:p w14:paraId="0693BFE0">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865</w:t>
            </w:r>
          </w:p>
        </w:tc>
        <w:tc>
          <w:tcPr>
            <w:tcW w:w="1142" w:type="dxa"/>
            <w:tcBorders>
              <w:tl2br w:val="nil"/>
              <w:tr2bl w:val="nil"/>
            </w:tcBorders>
            <w:shd w:val="clear" w:color="auto" w:fill="auto"/>
            <w:vAlign w:val="center"/>
          </w:tcPr>
          <w:p w14:paraId="6D349EE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1729</w:t>
            </w:r>
          </w:p>
        </w:tc>
      </w:tr>
      <w:tr w14:paraId="04CAE7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2F03102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238E6A9A">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4500＜CC≤7100</w:t>
            </w:r>
          </w:p>
        </w:tc>
        <w:tc>
          <w:tcPr>
            <w:tcW w:w="1138" w:type="dxa"/>
            <w:tcBorders>
              <w:left w:val="single" w:color="000000" w:sz="4" w:space="0"/>
              <w:tl2br w:val="nil"/>
              <w:tr2bl w:val="nil"/>
            </w:tcBorders>
            <w:shd w:val="clear" w:color="auto" w:fill="auto"/>
            <w:vAlign w:val="center"/>
          </w:tcPr>
          <w:p w14:paraId="299C5AA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373</w:t>
            </w:r>
          </w:p>
        </w:tc>
        <w:tc>
          <w:tcPr>
            <w:tcW w:w="1138" w:type="dxa"/>
            <w:tcBorders>
              <w:tl2br w:val="nil"/>
              <w:tr2bl w:val="nil"/>
            </w:tcBorders>
            <w:shd w:val="clear" w:color="auto" w:fill="auto"/>
            <w:vAlign w:val="center"/>
          </w:tcPr>
          <w:p w14:paraId="6E4EA82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747</w:t>
            </w:r>
          </w:p>
        </w:tc>
        <w:tc>
          <w:tcPr>
            <w:tcW w:w="1138" w:type="dxa"/>
            <w:tcBorders>
              <w:tl2br w:val="nil"/>
              <w:tr2bl w:val="nil"/>
            </w:tcBorders>
            <w:shd w:val="clear" w:color="auto" w:fill="auto"/>
            <w:vAlign w:val="center"/>
          </w:tcPr>
          <w:p w14:paraId="5A96118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422</w:t>
            </w:r>
          </w:p>
        </w:tc>
        <w:tc>
          <w:tcPr>
            <w:tcW w:w="1138" w:type="dxa"/>
            <w:tcBorders>
              <w:tl2br w:val="nil"/>
              <w:tr2bl w:val="nil"/>
            </w:tcBorders>
            <w:shd w:val="clear" w:color="auto" w:fill="auto"/>
            <w:vAlign w:val="center"/>
          </w:tcPr>
          <w:p w14:paraId="4A2B196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844</w:t>
            </w:r>
          </w:p>
        </w:tc>
        <w:tc>
          <w:tcPr>
            <w:tcW w:w="1138" w:type="dxa"/>
            <w:tcBorders>
              <w:tl2br w:val="nil"/>
              <w:tr2bl w:val="nil"/>
            </w:tcBorders>
            <w:shd w:val="clear" w:color="auto" w:fill="auto"/>
            <w:vAlign w:val="center"/>
          </w:tcPr>
          <w:p w14:paraId="727B129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502</w:t>
            </w:r>
          </w:p>
        </w:tc>
        <w:tc>
          <w:tcPr>
            <w:tcW w:w="1142" w:type="dxa"/>
            <w:tcBorders>
              <w:tl2br w:val="nil"/>
              <w:tr2bl w:val="nil"/>
            </w:tcBorders>
            <w:shd w:val="clear" w:color="auto" w:fill="auto"/>
            <w:vAlign w:val="center"/>
          </w:tcPr>
          <w:p w14:paraId="7685C45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1004</w:t>
            </w:r>
          </w:p>
        </w:tc>
      </w:tr>
      <w:tr w14:paraId="33A33DD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700" w:type="dxa"/>
            <w:vMerge w:val="continue"/>
            <w:shd w:val="clear" w:color="auto" w:fill="auto"/>
            <w:vAlign w:val="center"/>
          </w:tcPr>
          <w:p w14:paraId="77239AE4">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2BFA1384">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8" w:type="dxa"/>
            <w:tcBorders>
              <w:left w:val="single" w:color="000000" w:sz="4" w:space="0"/>
              <w:tl2br w:val="nil"/>
              <w:tr2bl w:val="nil"/>
            </w:tcBorders>
            <w:shd w:val="clear" w:color="auto" w:fill="auto"/>
            <w:vAlign w:val="center"/>
          </w:tcPr>
          <w:p w14:paraId="33CB7E0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286</w:t>
            </w:r>
          </w:p>
        </w:tc>
        <w:tc>
          <w:tcPr>
            <w:tcW w:w="1138" w:type="dxa"/>
            <w:tcBorders>
              <w:tl2br w:val="nil"/>
              <w:tr2bl w:val="nil"/>
            </w:tcBorders>
            <w:shd w:val="clear" w:color="auto" w:fill="auto"/>
            <w:vAlign w:val="center"/>
          </w:tcPr>
          <w:p w14:paraId="20ADB80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571</w:t>
            </w:r>
          </w:p>
        </w:tc>
        <w:tc>
          <w:tcPr>
            <w:tcW w:w="1138" w:type="dxa"/>
            <w:tcBorders>
              <w:tl2br w:val="nil"/>
              <w:tr2bl w:val="nil"/>
            </w:tcBorders>
            <w:shd w:val="clear" w:color="auto" w:fill="auto"/>
            <w:vAlign w:val="center"/>
          </w:tcPr>
          <w:p w14:paraId="437A430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323</w:t>
            </w:r>
          </w:p>
        </w:tc>
        <w:tc>
          <w:tcPr>
            <w:tcW w:w="1138" w:type="dxa"/>
            <w:tcBorders>
              <w:tl2br w:val="nil"/>
              <w:tr2bl w:val="nil"/>
            </w:tcBorders>
            <w:shd w:val="clear" w:color="auto" w:fill="auto"/>
            <w:vAlign w:val="center"/>
          </w:tcPr>
          <w:p w14:paraId="4469625E">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646</w:t>
            </w:r>
          </w:p>
        </w:tc>
        <w:tc>
          <w:tcPr>
            <w:tcW w:w="1138" w:type="dxa"/>
            <w:tcBorders>
              <w:tl2br w:val="nil"/>
              <w:tr2bl w:val="nil"/>
            </w:tcBorders>
            <w:shd w:val="clear" w:color="auto" w:fill="auto"/>
            <w:vAlign w:val="center"/>
          </w:tcPr>
          <w:p w14:paraId="19EF844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384</w:t>
            </w:r>
          </w:p>
        </w:tc>
        <w:tc>
          <w:tcPr>
            <w:tcW w:w="1142" w:type="dxa"/>
            <w:tcBorders>
              <w:tl2br w:val="nil"/>
              <w:tr2bl w:val="nil"/>
            </w:tcBorders>
            <w:shd w:val="clear" w:color="auto" w:fill="auto"/>
            <w:vAlign w:val="center"/>
          </w:tcPr>
          <w:p w14:paraId="14B30A6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768</w:t>
            </w:r>
          </w:p>
        </w:tc>
      </w:tr>
      <w:tr w14:paraId="3BDA97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00" w:type="dxa"/>
            <w:vMerge w:val="restart"/>
            <w:shd w:val="clear" w:color="auto" w:fill="auto"/>
            <w:vAlign w:val="center"/>
          </w:tcPr>
          <w:p w14:paraId="1887C622">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4级</w:t>
            </w:r>
          </w:p>
        </w:tc>
        <w:tc>
          <w:tcPr>
            <w:tcW w:w="1950" w:type="dxa"/>
            <w:tcBorders>
              <w:right w:val="single" w:color="000000" w:sz="4" w:space="0"/>
            </w:tcBorders>
            <w:shd w:val="clear" w:color="auto" w:fill="auto"/>
            <w:vAlign w:val="center"/>
          </w:tcPr>
          <w:p w14:paraId="2BC8D135">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8" w:type="dxa"/>
            <w:tcBorders>
              <w:left w:val="single" w:color="000000" w:sz="4" w:space="0"/>
              <w:tl2br w:val="nil"/>
              <w:tr2bl w:val="nil"/>
            </w:tcBorders>
            <w:shd w:val="clear" w:color="auto" w:fill="auto"/>
            <w:vAlign w:val="center"/>
          </w:tcPr>
          <w:p w14:paraId="520EA35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661</w:t>
            </w:r>
          </w:p>
        </w:tc>
        <w:tc>
          <w:tcPr>
            <w:tcW w:w="1138" w:type="dxa"/>
            <w:tcBorders>
              <w:tl2br w:val="nil"/>
              <w:tr2bl w:val="nil"/>
            </w:tcBorders>
            <w:shd w:val="clear" w:color="auto" w:fill="auto"/>
            <w:vAlign w:val="center"/>
          </w:tcPr>
          <w:p w14:paraId="169D063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1322</w:t>
            </w:r>
          </w:p>
        </w:tc>
        <w:tc>
          <w:tcPr>
            <w:tcW w:w="1138" w:type="dxa"/>
            <w:tcBorders>
              <w:tl2br w:val="nil"/>
              <w:tr2bl w:val="nil"/>
            </w:tcBorders>
            <w:shd w:val="clear" w:color="auto" w:fill="auto"/>
            <w:vAlign w:val="center"/>
          </w:tcPr>
          <w:p w14:paraId="21043C0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747</w:t>
            </w:r>
          </w:p>
        </w:tc>
        <w:tc>
          <w:tcPr>
            <w:tcW w:w="1138" w:type="dxa"/>
            <w:tcBorders>
              <w:tl2br w:val="nil"/>
              <w:tr2bl w:val="nil"/>
            </w:tcBorders>
            <w:shd w:val="clear" w:color="auto" w:fill="auto"/>
            <w:vAlign w:val="center"/>
          </w:tcPr>
          <w:p w14:paraId="3A7ECBE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1494</w:t>
            </w:r>
          </w:p>
        </w:tc>
        <w:tc>
          <w:tcPr>
            <w:tcW w:w="1138" w:type="dxa"/>
            <w:tcBorders>
              <w:tl2br w:val="nil"/>
              <w:tr2bl w:val="nil"/>
            </w:tcBorders>
            <w:shd w:val="clear" w:color="auto" w:fill="auto"/>
            <w:vAlign w:val="center"/>
          </w:tcPr>
          <w:p w14:paraId="2D61391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889</w:t>
            </w:r>
          </w:p>
        </w:tc>
        <w:tc>
          <w:tcPr>
            <w:tcW w:w="1142" w:type="dxa"/>
            <w:tcBorders>
              <w:tl2br w:val="nil"/>
              <w:tr2bl w:val="nil"/>
            </w:tcBorders>
            <w:shd w:val="clear" w:color="auto" w:fill="auto"/>
            <w:vAlign w:val="center"/>
          </w:tcPr>
          <w:p w14:paraId="05D79E2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1778</w:t>
            </w:r>
          </w:p>
        </w:tc>
      </w:tr>
      <w:tr w14:paraId="17752D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4BFE93A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00742586">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8" w:type="dxa"/>
            <w:tcBorders>
              <w:left w:val="single" w:color="000000" w:sz="4" w:space="0"/>
              <w:tl2br w:val="nil"/>
              <w:tr2bl w:val="nil"/>
            </w:tcBorders>
            <w:shd w:val="clear" w:color="auto" w:fill="auto"/>
            <w:vAlign w:val="center"/>
          </w:tcPr>
          <w:p w14:paraId="02D038B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386</w:t>
            </w:r>
          </w:p>
        </w:tc>
        <w:tc>
          <w:tcPr>
            <w:tcW w:w="1138" w:type="dxa"/>
            <w:tcBorders>
              <w:tl2br w:val="nil"/>
              <w:tr2bl w:val="nil"/>
            </w:tcBorders>
            <w:shd w:val="clear" w:color="auto" w:fill="auto"/>
            <w:vAlign w:val="center"/>
          </w:tcPr>
          <w:p w14:paraId="091C45F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771</w:t>
            </w:r>
          </w:p>
        </w:tc>
        <w:tc>
          <w:tcPr>
            <w:tcW w:w="1138" w:type="dxa"/>
            <w:tcBorders>
              <w:tl2br w:val="nil"/>
              <w:tr2bl w:val="nil"/>
            </w:tcBorders>
            <w:shd w:val="clear" w:color="auto" w:fill="auto"/>
            <w:vAlign w:val="center"/>
          </w:tcPr>
          <w:p w14:paraId="1CB5857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436</w:t>
            </w:r>
          </w:p>
        </w:tc>
        <w:tc>
          <w:tcPr>
            <w:tcW w:w="1138" w:type="dxa"/>
            <w:tcBorders>
              <w:tl2br w:val="nil"/>
              <w:tr2bl w:val="nil"/>
            </w:tcBorders>
            <w:shd w:val="clear" w:color="auto" w:fill="auto"/>
            <w:vAlign w:val="center"/>
          </w:tcPr>
          <w:p w14:paraId="7ACCDD5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872</w:t>
            </w:r>
          </w:p>
        </w:tc>
        <w:tc>
          <w:tcPr>
            <w:tcW w:w="1138" w:type="dxa"/>
            <w:tcBorders>
              <w:tl2br w:val="nil"/>
              <w:tr2bl w:val="nil"/>
            </w:tcBorders>
            <w:shd w:val="clear" w:color="auto" w:fill="auto"/>
            <w:vAlign w:val="center"/>
          </w:tcPr>
          <w:p w14:paraId="2053660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519</w:t>
            </w:r>
          </w:p>
        </w:tc>
        <w:tc>
          <w:tcPr>
            <w:tcW w:w="1142" w:type="dxa"/>
            <w:tcBorders>
              <w:tl2br w:val="nil"/>
              <w:tr2bl w:val="nil"/>
            </w:tcBorders>
            <w:shd w:val="clear" w:color="auto" w:fill="auto"/>
            <w:vAlign w:val="center"/>
          </w:tcPr>
          <w:p w14:paraId="3A7E399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1037</w:t>
            </w:r>
          </w:p>
        </w:tc>
      </w:tr>
      <w:tr w14:paraId="0ECACE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0569FACC">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4DC70CDF">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8" w:type="dxa"/>
            <w:tcBorders>
              <w:left w:val="single" w:color="000000" w:sz="4" w:space="0"/>
              <w:tl2br w:val="nil"/>
              <w:tr2bl w:val="nil"/>
            </w:tcBorders>
            <w:shd w:val="clear" w:color="auto" w:fill="auto"/>
            <w:vAlign w:val="center"/>
          </w:tcPr>
          <w:p w14:paraId="684599A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291</w:t>
            </w:r>
          </w:p>
        </w:tc>
        <w:tc>
          <w:tcPr>
            <w:tcW w:w="1138" w:type="dxa"/>
            <w:tcBorders>
              <w:tl2br w:val="nil"/>
              <w:tr2bl w:val="nil"/>
            </w:tcBorders>
            <w:shd w:val="clear" w:color="auto" w:fill="auto"/>
            <w:vAlign w:val="center"/>
          </w:tcPr>
          <w:p w14:paraId="5124A94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582</w:t>
            </w:r>
          </w:p>
        </w:tc>
        <w:tc>
          <w:tcPr>
            <w:tcW w:w="1138" w:type="dxa"/>
            <w:tcBorders>
              <w:tl2br w:val="nil"/>
              <w:tr2bl w:val="nil"/>
            </w:tcBorders>
            <w:shd w:val="clear" w:color="auto" w:fill="auto"/>
            <w:vAlign w:val="center"/>
          </w:tcPr>
          <w:p w14:paraId="067F148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329</w:t>
            </w:r>
          </w:p>
        </w:tc>
        <w:tc>
          <w:tcPr>
            <w:tcW w:w="1138" w:type="dxa"/>
            <w:tcBorders>
              <w:tl2br w:val="nil"/>
              <w:tr2bl w:val="nil"/>
            </w:tcBorders>
            <w:shd w:val="clear" w:color="auto" w:fill="auto"/>
            <w:vAlign w:val="center"/>
          </w:tcPr>
          <w:p w14:paraId="54439C6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658</w:t>
            </w:r>
          </w:p>
        </w:tc>
        <w:tc>
          <w:tcPr>
            <w:tcW w:w="1138" w:type="dxa"/>
            <w:tcBorders>
              <w:tl2br w:val="nil"/>
              <w:tr2bl w:val="nil"/>
            </w:tcBorders>
            <w:shd w:val="clear" w:color="auto" w:fill="auto"/>
            <w:vAlign w:val="center"/>
          </w:tcPr>
          <w:p w14:paraId="40D3934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392</w:t>
            </w:r>
          </w:p>
        </w:tc>
        <w:tc>
          <w:tcPr>
            <w:tcW w:w="1142" w:type="dxa"/>
            <w:tcBorders>
              <w:tl2br w:val="nil"/>
              <w:tr2bl w:val="nil"/>
            </w:tcBorders>
            <w:shd w:val="clear" w:color="auto" w:fill="auto"/>
            <w:vAlign w:val="center"/>
          </w:tcPr>
          <w:p w14:paraId="0FC4DFC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783</w:t>
            </w:r>
          </w:p>
        </w:tc>
      </w:tr>
      <w:tr w14:paraId="429B16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00" w:type="dxa"/>
            <w:vMerge w:val="restart"/>
            <w:shd w:val="clear" w:color="auto" w:fill="auto"/>
            <w:vAlign w:val="center"/>
          </w:tcPr>
          <w:p w14:paraId="1568CCAC">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bCs/>
                <w:color w:val="000000" w:themeColor="text1"/>
                <w:lang w:bidi="ar"/>
                <w14:textFill>
                  <w14:solidFill>
                    <w14:schemeClr w14:val="tx1"/>
                  </w14:solidFill>
                </w14:textFill>
              </w:rPr>
              <w:t>5级</w:t>
            </w:r>
          </w:p>
        </w:tc>
        <w:tc>
          <w:tcPr>
            <w:tcW w:w="1950" w:type="dxa"/>
            <w:tcBorders>
              <w:right w:val="single" w:color="000000" w:sz="4" w:space="0"/>
            </w:tcBorders>
            <w:shd w:val="clear" w:color="auto" w:fill="auto"/>
            <w:vAlign w:val="center"/>
          </w:tcPr>
          <w:p w14:paraId="7080B0EF">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8" w:type="dxa"/>
            <w:tcBorders>
              <w:left w:val="single" w:color="000000" w:sz="4" w:space="0"/>
              <w:tl2br w:val="nil"/>
              <w:tr2bl w:val="nil"/>
            </w:tcBorders>
            <w:shd w:val="clear" w:color="auto" w:fill="auto"/>
            <w:vAlign w:val="center"/>
          </w:tcPr>
          <w:p w14:paraId="1410A17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670</w:t>
            </w:r>
          </w:p>
        </w:tc>
        <w:tc>
          <w:tcPr>
            <w:tcW w:w="1138" w:type="dxa"/>
            <w:tcBorders>
              <w:tl2br w:val="nil"/>
              <w:tr2bl w:val="nil"/>
            </w:tcBorders>
            <w:shd w:val="clear" w:color="auto" w:fill="auto"/>
            <w:vAlign w:val="center"/>
          </w:tcPr>
          <w:p w14:paraId="5D0FD1C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1340</w:t>
            </w:r>
          </w:p>
        </w:tc>
        <w:tc>
          <w:tcPr>
            <w:tcW w:w="1138" w:type="dxa"/>
            <w:tcBorders>
              <w:tl2br w:val="nil"/>
              <w:tr2bl w:val="nil"/>
            </w:tcBorders>
            <w:shd w:val="clear" w:color="auto" w:fill="auto"/>
            <w:vAlign w:val="center"/>
          </w:tcPr>
          <w:p w14:paraId="42F0E22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757</w:t>
            </w:r>
          </w:p>
        </w:tc>
        <w:tc>
          <w:tcPr>
            <w:tcW w:w="1138" w:type="dxa"/>
            <w:tcBorders>
              <w:tl2br w:val="nil"/>
              <w:tr2bl w:val="nil"/>
            </w:tcBorders>
            <w:shd w:val="clear" w:color="auto" w:fill="auto"/>
            <w:vAlign w:val="center"/>
          </w:tcPr>
          <w:p w14:paraId="2E20672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1514</w:t>
            </w:r>
          </w:p>
        </w:tc>
        <w:tc>
          <w:tcPr>
            <w:tcW w:w="1138" w:type="dxa"/>
            <w:tcBorders>
              <w:tl2br w:val="nil"/>
              <w:tr2bl w:val="nil"/>
            </w:tcBorders>
            <w:shd w:val="clear" w:color="auto" w:fill="auto"/>
            <w:vAlign w:val="center"/>
          </w:tcPr>
          <w:p w14:paraId="2C22287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901</w:t>
            </w:r>
          </w:p>
        </w:tc>
        <w:tc>
          <w:tcPr>
            <w:tcW w:w="1142" w:type="dxa"/>
            <w:tcBorders>
              <w:tl2br w:val="nil"/>
              <w:tr2bl w:val="nil"/>
            </w:tcBorders>
            <w:shd w:val="clear" w:color="auto" w:fill="auto"/>
            <w:vAlign w:val="center"/>
          </w:tcPr>
          <w:p w14:paraId="3577739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1802</w:t>
            </w:r>
          </w:p>
        </w:tc>
      </w:tr>
      <w:tr w14:paraId="41DC346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52C34BA9">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293A82CA">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8" w:type="dxa"/>
            <w:tcBorders>
              <w:left w:val="single" w:color="000000" w:sz="4" w:space="0"/>
              <w:tl2br w:val="nil"/>
              <w:tr2bl w:val="nil"/>
            </w:tcBorders>
            <w:shd w:val="clear" w:color="auto" w:fill="auto"/>
            <w:vAlign w:val="center"/>
          </w:tcPr>
          <w:p w14:paraId="44B8448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395</w:t>
            </w:r>
          </w:p>
        </w:tc>
        <w:tc>
          <w:tcPr>
            <w:tcW w:w="1138" w:type="dxa"/>
            <w:tcBorders>
              <w:tl2br w:val="nil"/>
              <w:tr2bl w:val="nil"/>
            </w:tcBorders>
            <w:shd w:val="clear" w:color="auto" w:fill="auto"/>
            <w:vAlign w:val="center"/>
          </w:tcPr>
          <w:p w14:paraId="6C2A551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789</w:t>
            </w:r>
          </w:p>
        </w:tc>
        <w:tc>
          <w:tcPr>
            <w:tcW w:w="1138" w:type="dxa"/>
            <w:tcBorders>
              <w:tl2br w:val="nil"/>
              <w:tr2bl w:val="nil"/>
            </w:tcBorders>
            <w:shd w:val="clear" w:color="auto" w:fill="auto"/>
            <w:vAlign w:val="center"/>
          </w:tcPr>
          <w:p w14:paraId="2F0E85C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446</w:t>
            </w:r>
          </w:p>
        </w:tc>
        <w:tc>
          <w:tcPr>
            <w:tcW w:w="1138" w:type="dxa"/>
            <w:tcBorders>
              <w:tl2br w:val="nil"/>
              <w:tr2bl w:val="nil"/>
            </w:tcBorders>
            <w:shd w:val="clear" w:color="auto" w:fill="auto"/>
            <w:vAlign w:val="center"/>
          </w:tcPr>
          <w:p w14:paraId="5B3009D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892</w:t>
            </w:r>
          </w:p>
        </w:tc>
        <w:tc>
          <w:tcPr>
            <w:tcW w:w="1138" w:type="dxa"/>
            <w:tcBorders>
              <w:tl2br w:val="nil"/>
              <w:tr2bl w:val="nil"/>
            </w:tcBorders>
            <w:shd w:val="clear" w:color="auto" w:fill="auto"/>
            <w:vAlign w:val="center"/>
          </w:tcPr>
          <w:p w14:paraId="5CF5C34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531</w:t>
            </w:r>
          </w:p>
        </w:tc>
        <w:tc>
          <w:tcPr>
            <w:tcW w:w="1142" w:type="dxa"/>
            <w:tcBorders>
              <w:tl2br w:val="nil"/>
              <w:tr2bl w:val="nil"/>
            </w:tcBorders>
            <w:shd w:val="clear" w:color="auto" w:fill="auto"/>
            <w:vAlign w:val="center"/>
          </w:tcPr>
          <w:p w14:paraId="5B50B27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1061</w:t>
            </w:r>
          </w:p>
        </w:tc>
      </w:tr>
      <w:tr w14:paraId="41BA14B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shd w:val="clear" w:color="auto" w:fill="auto"/>
            <w:vAlign w:val="center"/>
          </w:tcPr>
          <w:p w14:paraId="37D27EA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21527BFB">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8" w:type="dxa"/>
            <w:tcBorders>
              <w:left w:val="single" w:color="000000" w:sz="4" w:space="0"/>
              <w:tl2br w:val="nil"/>
              <w:tr2bl w:val="nil"/>
            </w:tcBorders>
            <w:shd w:val="clear" w:color="auto" w:fill="auto"/>
            <w:vAlign w:val="center"/>
          </w:tcPr>
          <w:p w14:paraId="746B0A7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297</w:t>
            </w:r>
          </w:p>
        </w:tc>
        <w:tc>
          <w:tcPr>
            <w:tcW w:w="1138" w:type="dxa"/>
            <w:tcBorders>
              <w:tl2br w:val="nil"/>
              <w:tr2bl w:val="nil"/>
            </w:tcBorders>
            <w:shd w:val="clear" w:color="auto" w:fill="auto"/>
            <w:vAlign w:val="center"/>
          </w:tcPr>
          <w:p w14:paraId="497CB57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593</w:t>
            </w:r>
          </w:p>
        </w:tc>
        <w:tc>
          <w:tcPr>
            <w:tcW w:w="1138" w:type="dxa"/>
            <w:tcBorders>
              <w:tl2br w:val="nil"/>
              <w:tr2bl w:val="nil"/>
            </w:tcBorders>
            <w:shd w:val="clear" w:color="auto" w:fill="auto"/>
            <w:vAlign w:val="center"/>
          </w:tcPr>
          <w:p w14:paraId="50499DF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335</w:t>
            </w:r>
          </w:p>
        </w:tc>
        <w:tc>
          <w:tcPr>
            <w:tcW w:w="1138" w:type="dxa"/>
            <w:tcBorders>
              <w:tl2br w:val="nil"/>
              <w:tr2bl w:val="nil"/>
            </w:tcBorders>
            <w:shd w:val="clear" w:color="auto" w:fill="auto"/>
            <w:vAlign w:val="center"/>
          </w:tcPr>
          <w:p w14:paraId="333E1ED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671</w:t>
            </w:r>
          </w:p>
        </w:tc>
        <w:tc>
          <w:tcPr>
            <w:tcW w:w="1138" w:type="dxa"/>
            <w:tcBorders>
              <w:tl2br w:val="nil"/>
              <w:tr2bl w:val="nil"/>
            </w:tcBorders>
            <w:shd w:val="clear" w:color="auto" w:fill="auto"/>
            <w:vAlign w:val="center"/>
          </w:tcPr>
          <w:p w14:paraId="7131FF9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399</w:t>
            </w:r>
          </w:p>
        </w:tc>
        <w:tc>
          <w:tcPr>
            <w:tcW w:w="1142" w:type="dxa"/>
            <w:tcBorders>
              <w:tl2br w:val="nil"/>
              <w:tr2bl w:val="nil"/>
            </w:tcBorders>
            <w:shd w:val="clear" w:color="auto" w:fill="auto"/>
            <w:vAlign w:val="center"/>
          </w:tcPr>
          <w:p w14:paraId="2627036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798</w:t>
            </w:r>
          </w:p>
        </w:tc>
      </w:tr>
    </w:tbl>
    <w:p w14:paraId="1ABA1803">
      <w:pPr>
        <w:jc w:val="center"/>
        <w:rPr>
          <w:rFonts w:ascii="黑体" w:hAnsi="黑体" w:eastAsia="黑体" w:cs="黑体"/>
        </w:rPr>
      </w:pPr>
    </w:p>
    <w:tbl>
      <w:tblPr>
        <w:tblStyle w:val="26"/>
        <w:tblpPr w:leftFromText="180" w:rightFromText="180" w:vertAnchor="text" w:horzAnchor="page" w:tblpXSpec="center" w:tblpY="20"/>
        <w:tblOverlap w:val="never"/>
        <w:tblW w:w="495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945"/>
        <w:gridCol w:w="1135"/>
        <w:gridCol w:w="1136"/>
        <w:gridCol w:w="1135"/>
        <w:gridCol w:w="1136"/>
        <w:gridCol w:w="1135"/>
        <w:gridCol w:w="1138"/>
      </w:tblGrid>
      <w:tr w14:paraId="2BEEE0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475" w:type="dxa"/>
            <w:gridSpan w:val="8"/>
            <w:tcBorders>
              <w:bottom w:val="single" w:color="auto" w:sz="4" w:space="0"/>
              <w:right w:val="single" w:color="auto" w:sz="4" w:space="0"/>
            </w:tcBorders>
            <w:shd w:val="clear" w:color="auto" w:fill="auto"/>
            <w:vAlign w:val="center"/>
          </w:tcPr>
          <w:p w14:paraId="7037E8E7">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Cs w:val="0"/>
                <w:color w:val="000000" w:themeColor="text1"/>
                <w:sz w:val="21"/>
                <w:szCs w:val="21"/>
                <w:lang w:bidi="ar"/>
                <w14:textFill>
                  <w14:solidFill>
                    <w14:schemeClr w14:val="tx1"/>
                  </w14:solidFill>
                </w14:textFill>
              </w:rPr>
              <w:t>表2. 原设定温度在21-25℃内，若将设定温度提高1℃，为实现负荷调控量需要参与的空调台数</w:t>
            </w:r>
          </w:p>
        </w:tc>
      </w:tr>
      <w:tr w14:paraId="442765B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restart"/>
            <w:tcBorders>
              <w:top w:val="single" w:color="auto" w:sz="4" w:space="0"/>
              <w:bottom w:val="single" w:color="auto" w:sz="4" w:space="0"/>
              <w:right w:val="single" w:color="auto" w:sz="4" w:space="0"/>
            </w:tcBorders>
            <w:shd w:val="clear" w:color="auto" w:fill="auto"/>
            <w:vAlign w:val="center"/>
          </w:tcPr>
          <w:p w14:paraId="06276EA3">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能耗等级</w:t>
            </w:r>
          </w:p>
        </w:tc>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C186A">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额定制冷量（W）</w:t>
            </w:r>
          </w:p>
        </w:tc>
        <w:tc>
          <w:tcPr>
            <w:tcW w:w="2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172FF">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环境温度≥38℃</w:t>
            </w:r>
          </w:p>
        </w:tc>
        <w:tc>
          <w:tcPr>
            <w:tcW w:w="2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358E54">
            <w:pPr>
              <w:widowControl/>
              <w:jc w:val="center"/>
              <w:textAlignment w:val="top"/>
              <w:rPr>
                <w:rStyle w:val="230"/>
                <w:rFonts w:asciiTheme="minorEastAsia" w:hAnsiTheme="minorEastAsia" w:eastAsiaTheme="minorEastAsia" w:cstheme="minorEastAsia"/>
                <w:b w:val="0"/>
                <w:color w:val="000000" w:themeColor="text1"/>
                <w:sz w:val="18"/>
                <w:szCs w:val="18"/>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35℃≤环境温度＜38℃</w:t>
            </w:r>
          </w:p>
        </w:tc>
        <w:tc>
          <w:tcPr>
            <w:tcW w:w="2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A229B9">
            <w:pPr>
              <w:widowControl/>
              <w:jc w:val="center"/>
              <w:textAlignment w:val="top"/>
              <w:rPr>
                <w:rStyle w:val="230"/>
                <w:rFonts w:asciiTheme="minorEastAsia" w:hAnsiTheme="minorEastAsia" w:eastAsiaTheme="minorEastAsia" w:cstheme="minorEastAsia"/>
                <w:b w:val="0"/>
                <w:color w:val="000000" w:themeColor="text1"/>
                <w:sz w:val="18"/>
                <w:szCs w:val="18"/>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32℃≤环境温度＜35℃</w:t>
            </w:r>
          </w:p>
        </w:tc>
      </w:tr>
      <w:tr w14:paraId="7420B2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712" w:type="dxa"/>
            <w:vMerge w:val="continue"/>
            <w:tcBorders>
              <w:top w:val="single" w:color="auto" w:sz="4" w:space="0"/>
            </w:tcBorders>
            <w:shd w:val="clear" w:color="auto" w:fill="auto"/>
            <w:vAlign w:val="center"/>
          </w:tcPr>
          <w:p w14:paraId="3674F5B8">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950" w:type="dxa"/>
            <w:vMerge w:val="continue"/>
            <w:tcBorders>
              <w:top w:val="single" w:color="auto" w:sz="4" w:space="0"/>
              <w:right w:val="single" w:color="000000" w:sz="4" w:space="0"/>
            </w:tcBorders>
            <w:shd w:val="clear" w:color="auto" w:fill="auto"/>
            <w:vAlign w:val="center"/>
          </w:tcPr>
          <w:p w14:paraId="40035315">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135" w:type="dxa"/>
            <w:tcBorders>
              <w:top w:val="single" w:color="auto" w:sz="4" w:space="0"/>
              <w:left w:val="single" w:color="000000" w:sz="4" w:space="0"/>
              <w:right w:val="single" w:color="000000" w:sz="4" w:space="0"/>
            </w:tcBorders>
            <w:shd w:val="clear" w:color="auto" w:fill="auto"/>
            <w:vAlign w:val="center"/>
          </w:tcPr>
          <w:p w14:paraId="5A973228">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5" w:type="dxa"/>
            <w:tcBorders>
              <w:top w:val="single" w:color="auto" w:sz="4" w:space="0"/>
              <w:left w:val="single" w:color="000000" w:sz="4" w:space="0"/>
              <w:right w:val="single" w:color="000000" w:sz="4" w:space="0"/>
            </w:tcBorders>
            <w:shd w:val="clear" w:color="auto" w:fill="auto"/>
            <w:vAlign w:val="center"/>
          </w:tcPr>
          <w:p w14:paraId="756C0716">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5" w:type="dxa"/>
            <w:tcBorders>
              <w:top w:val="single" w:color="auto" w:sz="4" w:space="0"/>
              <w:left w:val="single" w:color="000000" w:sz="4" w:space="0"/>
              <w:right w:val="single" w:color="000000" w:sz="4" w:space="0"/>
            </w:tcBorders>
            <w:shd w:val="clear" w:color="auto" w:fill="auto"/>
            <w:vAlign w:val="center"/>
          </w:tcPr>
          <w:p w14:paraId="4C58E009">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5" w:type="dxa"/>
            <w:tcBorders>
              <w:top w:val="single" w:color="auto" w:sz="4" w:space="0"/>
              <w:left w:val="single" w:color="000000" w:sz="4" w:space="0"/>
              <w:right w:val="single" w:color="000000" w:sz="4" w:space="0"/>
            </w:tcBorders>
            <w:shd w:val="clear" w:color="auto" w:fill="auto"/>
            <w:vAlign w:val="center"/>
          </w:tcPr>
          <w:p w14:paraId="08979BA7">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5" w:type="dxa"/>
            <w:tcBorders>
              <w:top w:val="single" w:color="auto" w:sz="4" w:space="0"/>
              <w:left w:val="single" w:color="000000" w:sz="4" w:space="0"/>
              <w:right w:val="single" w:color="000000" w:sz="4" w:space="0"/>
            </w:tcBorders>
            <w:shd w:val="clear" w:color="auto" w:fill="auto"/>
            <w:vAlign w:val="center"/>
          </w:tcPr>
          <w:p w14:paraId="3B3B1C1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8" w:type="dxa"/>
            <w:tcBorders>
              <w:top w:val="single" w:color="auto" w:sz="4" w:space="0"/>
              <w:left w:val="single" w:color="000000" w:sz="4" w:space="0"/>
              <w:right w:val="single" w:color="000000" w:sz="4" w:space="0"/>
            </w:tcBorders>
            <w:shd w:val="clear" w:color="auto" w:fill="auto"/>
            <w:vAlign w:val="center"/>
          </w:tcPr>
          <w:p w14:paraId="65B1E164">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r>
      <w:tr w14:paraId="6BE0DEE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712" w:type="dxa"/>
            <w:vMerge w:val="restart"/>
            <w:shd w:val="clear" w:color="auto" w:fill="auto"/>
            <w:vAlign w:val="center"/>
          </w:tcPr>
          <w:p w14:paraId="256394A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1级</w:t>
            </w:r>
          </w:p>
        </w:tc>
        <w:tc>
          <w:tcPr>
            <w:tcW w:w="1950" w:type="dxa"/>
            <w:tcBorders>
              <w:right w:val="single" w:color="000000" w:sz="4" w:space="0"/>
            </w:tcBorders>
            <w:shd w:val="clear" w:color="auto" w:fill="auto"/>
            <w:vAlign w:val="center"/>
          </w:tcPr>
          <w:p w14:paraId="78498155">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5" w:type="dxa"/>
            <w:tcBorders>
              <w:left w:val="single" w:color="000000" w:sz="4" w:space="0"/>
              <w:right w:val="single" w:color="000000" w:sz="4" w:space="0"/>
            </w:tcBorders>
            <w:shd w:val="clear" w:color="auto" w:fill="auto"/>
            <w:vAlign w:val="center"/>
          </w:tcPr>
          <w:p w14:paraId="36F3977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891</w:t>
            </w:r>
          </w:p>
        </w:tc>
        <w:tc>
          <w:tcPr>
            <w:tcW w:w="1135" w:type="dxa"/>
            <w:tcBorders>
              <w:left w:val="single" w:color="000000" w:sz="4" w:space="0"/>
              <w:right w:val="single" w:color="000000" w:sz="4" w:space="0"/>
            </w:tcBorders>
            <w:shd w:val="clear" w:color="auto" w:fill="auto"/>
            <w:vAlign w:val="center"/>
          </w:tcPr>
          <w:p w14:paraId="3A064DD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1782</w:t>
            </w:r>
          </w:p>
        </w:tc>
        <w:tc>
          <w:tcPr>
            <w:tcW w:w="1135" w:type="dxa"/>
            <w:tcBorders>
              <w:left w:val="single" w:color="000000" w:sz="4" w:space="0"/>
              <w:right w:val="single" w:color="000000" w:sz="4" w:space="0"/>
            </w:tcBorders>
            <w:shd w:val="clear" w:color="auto" w:fill="auto"/>
            <w:vAlign w:val="center"/>
          </w:tcPr>
          <w:p w14:paraId="1EE48E3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1051</w:t>
            </w:r>
          </w:p>
        </w:tc>
        <w:tc>
          <w:tcPr>
            <w:tcW w:w="1135" w:type="dxa"/>
            <w:tcBorders>
              <w:left w:val="single" w:color="000000" w:sz="4" w:space="0"/>
              <w:right w:val="single" w:color="000000" w:sz="4" w:space="0"/>
            </w:tcBorders>
            <w:shd w:val="clear" w:color="auto" w:fill="auto"/>
            <w:vAlign w:val="center"/>
          </w:tcPr>
          <w:p w14:paraId="412FAEE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2103</w:t>
            </w:r>
          </w:p>
        </w:tc>
        <w:tc>
          <w:tcPr>
            <w:tcW w:w="1135" w:type="dxa"/>
            <w:tcBorders>
              <w:left w:val="single" w:color="000000" w:sz="4" w:space="0"/>
              <w:right w:val="single" w:color="000000" w:sz="4" w:space="0"/>
            </w:tcBorders>
            <w:shd w:val="clear" w:color="auto" w:fill="auto"/>
            <w:vAlign w:val="center"/>
          </w:tcPr>
          <w:p w14:paraId="5D561AE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1283</w:t>
            </w:r>
          </w:p>
        </w:tc>
        <w:tc>
          <w:tcPr>
            <w:tcW w:w="1138" w:type="dxa"/>
            <w:tcBorders>
              <w:left w:val="single" w:color="000000" w:sz="4" w:space="0"/>
              <w:right w:val="single" w:color="000000" w:sz="4" w:space="0"/>
            </w:tcBorders>
            <w:shd w:val="clear" w:color="auto" w:fill="auto"/>
            <w:vAlign w:val="center"/>
          </w:tcPr>
          <w:p w14:paraId="4B53E0B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2565</w:t>
            </w:r>
          </w:p>
        </w:tc>
      </w:tr>
      <w:tr w14:paraId="6EE1FE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2" w:type="dxa"/>
            <w:vMerge w:val="continue"/>
            <w:shd w:val="clear" w:color="auto" w:fill="auto"/>
            <w:vAlign w:val="center"/>
          </w:tcPr>
          <w:p w14:paraId="2CD3A7D2">
            <w:pPr>
              <w:jc w:val="center"/>
              <w:rPr>
                <w:rFonts w:asciiTheme="minorEastAsia" w:hAnsiTheme="minorEastAsia" w:eastAsiaTheme="minorEastAsia" w:cstheme="minorEastAsia"/>
              </w:rPr>
            </w:pPr>
          </w:p>
        </w:tc>
        <w:tc>
          <w:tcPr>
            <w:tcW w:w="1950" w:type="dxa"/>
            <w:tcBorders>
              <w:right w:val="single" w:color="000000" w:sz="4" w:space="0"/>
            </w:tcBorders>
            <w:shd w:val="clear" w:color="auto" w:fill="auto"/>
            <w:vAlign w:val="center"/>
          </w:tcPr>
          <w:p w14:paraId="4ED9F8C8">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5" w:type="dxa"/>
            <w:tcBorders>
              <w:left w:val="single" w:color="000000" w:sz="4" w:space="0"/>
              <w:right w:val="single" w:color="000000" w:sz="4" w:space="0"/>
            </w:tcBorders>
            <w:shd w:val="clear" w:color="auto" w:fill="auto"/>
            <w:vAlign w:val="center"/>
          </w:tcPr>
          <w:p w14:paraId="1B29F42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522</w:t>
            </w:r>
          </w:p>
        </w:tc>
        <w:tc>
          <w:tcPr>
            <w:tcW w:w="1135" w:type="dxa"/>
            <w:tcBorders>
              <w:left w:val="single" w:color="000000" w:sz="4" w:space="0"/>
              <w:right w:val="single" w:color="000000" w:sz="4" w:space="0"/>
            </w:tcBorders>
            <w:shd w:val="clear" w:color="auto" w:fill="auto"/>
            <w:vAlign w:val="center"/>
          </w:tcPr>
          <w:p w14:paraId="3388AB2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1044</w:t>
            </w:r>
          </w:p>
        </w:tc>
        <w:tc>
          <w:tcPr>
            <w:tcW w:w="1135" w:type="dxa"/>
            <w:tcBorders>
              <w:left w:val="single" w:color="000000" w:sz="4" w:space="0"/>
              <w:right w:val="single" w:color="000000" w:sz="4" w:space="0"/>
            </w:tcBorders>
            <w:shd w:val="clear" w:color="auto" w:fill="auto"/>
            <w:vAlign w:val="center"/>
          </w:tcPr>
          <w:p w14:paraId="1D19C97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616</w:t>
            </w:r>
          </w:p>
        </w:tc>
        <w:tc>
          <w:tcPr>
            <w:tcW w:w="1135" w:type="dxa"/>
            <w:tcBorders>
              <w:left w:val="single" w:color="000000" w:sz="4" w:space="0"/>
              <w:right w:val="single" w:color="000000" w:sz="4" w:space="0"/>
            </w:tcBorders>
            <w:shd w:val="clear" w:color="auto" w:fill="auto"/>
            <w:vAlign w:val="center"/>
          </w:tcPr>
          <w:p w14:paraId="0153723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1232</w:t>
            </w:r>
          </w:p>
        </w:tc>
        <w:tc>
          <w:tcPr>
            <w:tcW w:w="1135" w:type="dxa"/>
            <w:tcBorders>
              <w:left w:val="single" w:color="000000" w:sz="4" w:space="0"/>
              <w:right w:val="single" w:color="000000" w:sz="4" w:space="0"/>
            </w:tcBorders>
            <w:shd w:val="clear" w:color="auto" w:fill="auto"/>
            <w:vAlign w:val="center"/>
          </w:tcPr>
          <w:p w14:paraId="79525FF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751</w:t>
            </w:r>
          </w:p>
        </w:tc>
        <w:tc>
          <w:tcPr>
            <w:tcW w:w="1138" w:type="dxa"/>
            <w:tcBorders>
              <w:left w:val="single" w:color="000000" w:sz="4" w:space="0"/>
              <w:right w:val="single" w:color="000000" w:sz="4" w:space="0"/>
            </w:tcBorders>
            <w:shd w:val="clear" w:color="auto" w:fill="auto"/>
            <w:vAlign w:val="center"/>
          </w:tcPr>
          <w:p w14:paraId="6839078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1503</w:t>
            </w:r>
          </w:p>
        </w:tc>
      </w:tr>
      <w:tr w14:paraId="3029AC3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vAlign w:val="center"/>
          </w:tcPr>
          <w:p w14:paraId="6EE149DB">
            <w:pPr>
              <w:jc w:val="center"/>
              <w:rPr>
                <w:rFonts w:asciiTheme="minorEastAsia" w:hAnsiTheme="minorEastAsia" w:eastAsiaTheme="minorEastAsia" w:cstheme="minorEastAsia"/>
              </w:rPr>
            </w:pPr>
          </w:p>
        </w:tc>
        <w:tc>
          <w:tcPr>
            <w:tcW w:w="1950" w:type="dxa"/>
            <w:tcBorders>
              <w:right w:val="single" w:color="000000" w:sz="4" w:space="0"/>
            </w:tcBorders>
            <w:shd w:val="clear" w:color="auto" w:fill="auto"/>
            <w:vAlign w:val="center"/>
          </w:tcPr>
          <w:p w14:paraId="53DB4F44">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5" w:type="dxa"/>
            <w:tcBorders>
              <w:left w:val="single" w:color="000000" w:sz="4" w:space="0"/>
              <w:right w:val="single" w:color="000000" w:sz="4" w:space="0"/>
            </w:tcBorders>
            <w:shd w:val="clear" w:color="auto" w:fill="auto"/>
            <w:vAlign w:val="center"/>
          </w:tcPr>
          <w:p w14:paraId="1F7CD58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393</w:t>
            </w:r>
          </w:p>
        </w:tc>
        <w:tc>
          <w:tcPr>
            <w:tcW w:w="1135" w:type="dxa"/>
            <w:tcBorders>
              <w:left w:val="single" w:color="000000" w:sz="4" w:space="0"/>
              <w:right w:val="single" w:color="000000" w:sz="4" w:space="0"/>
            </w:tcBorders>
            <w:shd w:val="clear" w:color="auto" w:fill="auto"/>
            <w:vAlign w:val="center"/>
          </w:tcPr>
          <w:p w14:paraId="131825C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786</w:t>
            </w:r>
          </w:p>
        </w:tc>
        <w:tc>
          <w:tcPr>
            <w:tcW w:w="1135" w:type="dxa"/>
            <w:tcBorders>
              <w:left w:val="single" w:color="000000" w:sz="4" w:space="0"/>
              <w:right w:val="single" w:color="000000" w:sz="4" w:space="0"/>
            </w:tcBorders>
            <w:shd w:val="clear" w:color="auto" w:fill="auto"/>
            <w:vAlign w:val="center"/>
          </w:tcPr>
          <w:p w14:paraId="206E5B0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464</w:t>
            </w:r>
          </w:p>
        </w:tc>
        <w:tc>
          <w:tcPr>
            <w:tcW w:w="1135" w:type="dxa"/>
            <w:tcBorders>
              <w:left w:val="single" w:color="000000" w:sz="4" w:space="0"/>
              <w:right w:val="single" w:color="000000" w:sz="4" w:space="0"/>
            </w:tcBorders>
            <w:shd w:val="clear" w:color="auto" w:fill="auto"/>
            <w:vAlign w:val="center"/>
          </w:tcPr>
          <w:p w14:paraId="44A6C83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927</w:t>
            </w:r>
          </w:p>
        </w:tc>
        <w:tc>
          <w:tcPr>
            <w:tcW w:w="1135" w:type="dxa"/>
            <w:tcBorders>
              <w:left w:val="single" w:color="000000" w:sz="4" w:space="0"/>
              <w:right w:val="single" w:color="000000" w:sz="4" w:space="0"/>
            </w:tcBorders>
            <w:shd w:val="clear" w:color="auto" w:fill="auto"/>
            <w:vAlign w:val="center"/>
          </w:tcPr>
          <w:p w14:paraId="4D5B304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566</w:t>
            </w:r>
          </w:p>
        </w:tc>
        <w:tc>
          <w:tcPr>
            <w:tcW w:w="1138" w:type="dxa"/>
            <w:tcBorders>
              <w:left w:val="single" w:color="000000" w:sz="4" w:space="0"/>
              <w:right w:val="single" w:color="000000" w:sz="4" w:space="0"/>
            </w:tcBorders>
            <w:shd w:val="clear" w:color="auto" w:fill="auto"/>
            <w:vAlign w:val="center"/>
          </w:tcPr>
          <w:p w14:paraId="3E5724C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1132</w:t>
            </w:r>
          </w:p>
        </w:tc>
      </w:tr>
      <w:tr w14:paraId="42B566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712" w:type="dxa"/>
            <w:vMerge w:val="restart"/>
            <w:shd w:val="clear" w:color="auto" w:fill="auto"/>
            <w:vAlign w:val="center"/>
          </w:tcPr>
          <w:p w14:paraId="49C1C633">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2级</w:t>
            </w:r>
          </w:p>
        </w:tc>
        <w:tc>
          <w:tcPr>
            <w:tcW w:w="1950" w:type="dxa"/>
            <w:tcBorders>
              <w:right w:val="single" w:color="000000" w:sz="4" w:space="0"/>
            </w:tcBorders>
            <w:shd w:val="clear" w:color="auto" w:fill="auto"/>
            <w:vAlign w:val="center"/>
          </w:tcPr>
          <w:p w14:paraId="29DD8026">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5" w:type="dxa"/>
            <w:tcBorders>
              <w:left w:val="single" w:color="000000" w:sz="4" w:space="0"/>
              <w:right w:val="single" w:color="000000" w:sz="4" w:space="0"/>
            </w:tcBorders>
            <w:shd w:val="clear" w:color="auto" w:fill="auto"/>
            <w:vAlign w:val="center"/>
          </w:tcPr>
          <w:p w14:paraId="318A01A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913</w:t>
            </w:r>
          </w:p>
        </w:tc>
        <w:tc>
          <w:tcPr>
            <w:tcW w:w="1135" w:type="dxa"/>
            <w:tcBorders>
              <w:left w:val="single" w:color="000000" w:sz="4" w:space="0"/>
              <w:right w:val="single" w:color="000000" w:sz="4" w:space="0"/>
            </w:tcBorders>
            <w:shd w:val="clear" w:color="auto" w:fill="auto"/>
            <w:vAlign w:val="center"/>
          </w:tcPr>
          <w:p w14:paraId="166F3BD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1826</w:t>
            </w:r>
          </w:p>
        </w:tc>
        <w:tc>
          <w:tcPr>
            <w:tcW w:w="1135" w:type="dxa"/>
            <w:tcBorders>
              <w:left w:val="single" w:color="000000" w:sz="4" w:space="0"/>
              <w:right w:val="single" w:color="000000" w:sz="4" w:space="0"/>
            </w:tcBorders>
            <w:shd w:val="clear" w:color="auto" w:fill="auto"/>
            <w:vAlign w:val="center"/>
          </w:tcPr>
          <w:p w14:paraId="44567EF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1077</w:t>
            </w:r>
          </w:p>
        </w:tc>
        <w:tc>
          <w:tcPr>
            <w:tcW w:w="1135" w:type="dxa"/>
            <w:tcBorders>
              <w:left w:val="single" w:color="000000" w:sz="4" w:space="0"/>
              <w:right w:val="single" w:color="000000" w:sz="4" w:space="0"/>
            </w:tcBorders>
            <w:shd w:val="clear" w:color="auto" w:fill="auto"/>
            <w:vAlign w:val="center"/>
          </w:tcPr>
          <w:p w14:paraId="4551B2D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2155</w:t>
            </w:r>
          </w:p>
        </w:tc>
        <w:tc>
          <w:tcPr>
            <w:tcW w:w="1135" w:type="dxa"/>
            <w:tcBorders>
              <w:left w:val="single" w:color="000000" w:sz="4" w:space="0"/>
              <w:right w:val="single" w:color="000000" w:sz="4" w:space="0"/>
            </w:tcBorders>
            <w:shd w:val="clear" w:color="auto" w:fill="auto"/>
            <w:vAlign w:val="center"/>
          </w:tcPr>
          <w:p w14:paraId="6A474F5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1314</w:t>
            </w:r>
          </w:p>
        </w:tc>
        <w:tc>
          <w:tcPr>
            <w:tcW w:w="1138" w:type="dxa"/>
            <w:tcBorders>
              <w:left w:val="single" w:color="000000" w:sz="4" w:space="0"/>
              <w:right w:val="single" w:color="000000" w:sz="4" w:space="0"/>
            </w:tcBorders>
            <w:shd w:val="clear" w:color="auto" w:fill="auto"/>
            <w:vAlign w:val="center"/>
          </w:tcPr>
          <w:p w14:paraId="4CBB263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2629</w:t>
            </w:r>
          </w:p>
        </w:tc>
      </w:tr>
      <w:tr w14:paraId="1D01A54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vAlign w:val="center"/>
          </w:tcPr>
          <w:p w14:paraId="4436362B">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6EC8EC14">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5" w:type="dxa"/>
            <w:tcBorders>
              <w:left w:val="single" w:color="000000" w:sz="4" w:space="0"/>
              <w:right w:val="single" w:color="000000" w:sz="4" w:space="0"/>
            </w:tcBorders>
            <w:shd w:val="clear" w:color="auto" w:fill="auto"/>
            <w:vAlign w:val="center"/>
          </w:tcPr>
          <w:p w14:paraId="2D15C10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534</w:t>
            </w:r>
          </w:p>
        </w:tc>
        <w:tc>
          <w:tcPr>
            <w:tcW w:w="1135" w:type="dxa"/>
            <w:tcBorders>
              <w:left w:val="single" w:color="000000" w:sz="4" w:space="0"/>
              <w:right w:val="single" w:color="000000" w:sz="4" w:space="0"/>
            </w:tcBorders>
            <w:shd w:val="clear" w:color="auto" w:fill="auto"/>
            <w:vAlign w:val="center"/>
          </w:tcPr>
          <w:p w14:paraId="369A72C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1068</w:t>
            </w:r>
          </w:p>
        </w:tc>
        <w:tc>
          <w:tcPr>
            <w:tcW w:w="1135" w:type="dxa"/>
            <w:tcBorders>
              <w:left w:val="single" w:color="000000" w:sz="4" w:space="0"/>
              <w:right w:val="single" w:color="000000" w:sz="4" w:space="0"/>
            </w:tcBorders>
            <w:shd w:val="clear" w:color="auto" w:fill="auto"/>
            <w:vAlign w:val="center"/>
          </w:tcPr>
          <w:p w14:paraId="5E31D1D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630</w:t>
            </w:r>
          </w:p>
        </w:tc>
        <w:tc>
          <w:tcPr>
            <w:tcW w:w="1135" w:type="dxa"/>
            <w:tcBorders>
              <w:left w:val="single" w:color="000000" w:sz="4" w:space="0"/>
              <w:right w:val="single" w:color="000000" w:sz="4" w:space="0"/>
            </w:tcBorders>
            <w:shd w:val="clear" w:color="auto" w:fill="auto"/>
            <w:vAlign w:val="center"/>
          </w:tcPr>
          <w:p w14:paraId="384D3DD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1260</w:t>
            </w:r>
          </w:p>
        </w:tc>
        <w:tc>
          <w:tcPr>
            <w:tcW w:w="1135" w:type="dxa"/>
            <w:tcBorders>
              <w:left w:val="single" w:color="000000" w:sz="4" w:space="0"/>
              <w:right w:val="single" w:color="000000" w:sz="4" w:space="0"/>
            </w:tcBorders>
            <w:shd w:val="clear" w:color="auto" w:fill="auto"/>
            <w:vAlign w:val="center"/>
          </w:tcPr>
          <w:p w14:paraId="064A352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769</w:t>
            </w:r>
          </w:p>
        </w:tc>
        <w:tc>
          <w:tcPr>
            <w:tcW w:w="1138" w:type="dxa"/>
            <w:tcBorders>
              <w:left w:val="single" w:color="000000" w:sz="4" w:space="0"/>
              <w:right w:val="single" w:color="000000" w:sz="4" w:space="0"/>
            </w:tcBorders>
            <w:shd w:val="clear" w:color="auto" w:fill="auto"/>
            <w:vAlign w:val="center"/>
          </w:tcPr>
          <w:p w14:paraId="67E6D18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1537</w:t>
            </w:r>
          </w:p>
        </w:tc>
      </w:tr>
      <w:tr w14:paraId="1D152C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vAlign w:val="center"/>
          </w:tcPr>
          <w:p w14:paraId="632F52B6">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298504DB">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5" w:type="dxa"/>
            <w:tcBorders>
              <w:left w:val="single" w:color="000000" w:sz="4" w:space="0"/>
              <w:right w:val="single" w:color="000000" w:sz="4" w:space="0"/>
            </w:tcBorders>
            <w:shd w:val="clear" w:color="auto" w:fill="auto"/>
            <w:vAlign w:val="center"/>
          </w:tcPr>
          <w:p w14:paraId="6F181F3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407</w:t>
            </w:r>
          </w:p>
        </w:tc>
        <w:tc>
          <w:tcPr>
            <w:tcW w:w="1135" w:type="dxa"/>
            <w:tcBorders>
              <w:left w:val="single" w:color="000000" w:sz="4" w:space="0"/>
              <w:right w:val="single" w:color="000000" w:sz="4" w:space="0"/>
            </w:tcBorders>
            <w:shd w:val="clear" w:color="auto" w:fill="auto"/>
            <w:vAlign w:val="center"/>
          </w:tcPr>
          <w:p w14:paraId="0B739DF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814</w:t>
            </w:r>
          </w:p>
        </w:tc>
        <w:tc>
          <w:tcPr>
            <w:tcW w:w="1135" w:type="dxa"/>
            <w:tcBorders>
              <w:left w:val="single" w:color="000000" w:sz="4" w:space="0"/>
              <w:right w:val="single" w:color="000000" w:sz="4" w:space="0"/>
            </w:tcBorders>
            <w:shd w:val="clear" w:color="auto" w:fill="auto"/>
            <w:vAlign w:val="center"/>
          </w:tcPr>
          <w:p w14:paraId="6D80AE2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480</w:t>
            </w:r>
          </w:p>
        </w:tc>
        <w:tc>
          <w:tcPr>
            <w:tcW w:w="1135" w:type="dxa"/>
            <w:tcBorders>
              <w:left w:val="single" w:color="000000" w:sz="4" w:space="0"/>
              <w:right w:val="single" w:color="000000" w:sz="4" w:space="0"/>
            </w:tcBorders>
            <w:shd w:val="clear" w:color="auto" w:fill="auto"/>
            <w:vAlign w:val="center"/>
          </w:tcPr>
          <w:p w14:paraId="7CA6E82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961</w:t>
            </w:r>
          </w:p>
        </w:tc>
        <w:tc>
          <w:tcPr>
            <w:tcW w:w="1135" w:type="dxa"/>
            <w:tcBorders>
              <w:left w:val="single" w:color="000000" w:sz="4" w:space="0"/>
              <w:right w:val="single" w:color="000000" w:sz="4" w:space="0"/>
            </w:tcBorders>
            <w:shd w:val="clear" w:color="auto" w:fill="auto"/>
            <w:vAlign w:val="center"/>
          </w:tcPr>
          <w:p w14:paraId="2A264C6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586</w:t>
            </w:r>
          </w:p>
        </w:tc>
        <w:tc>
          <w:tcPr>
            <w:tcW w:w="1138" w:type="dxa"/>
            <w:tcBorders>
              <w:left w:val="single" w:color="000000" w:sz="4" w:space="0"/>
              <w:right w:val="single" w:color="000000" w:sz="4" w:space="0"/>
            </w:tcBorders>
            <w:shd w:val="clear" w:color="auto" w:fill="auto"/>
            <w:vAlign w:val="center"/>
          </w:tcPr>
          <w:p w14:paraId="1A4D287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1172</w:t>
            </w:r>
          </w:p>
        </w:tc>
      </w:tr>
      <w:tr w14:paraId="02EFD1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12" w:type="dxa"/>
            <w:vMerge w:val="restart"/>
            <w:shd w:val="clear" w:color="auto" w:fill="auto"/>
            <w:vAlign w:val="center"/>
          </w:tcPr>
          <w:p w14:paraId="505AEB39">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3级</w:t>
            </w:r>
          </w:p>
        </w:tc>
        <w:tc>
          <w:tcPr>
            <w:tcW w:w="1950" w:type="dxa"/>
            <w:tcBorders>
              <w:right w:val="single" w:color="000000" w:sz="4" w:space="0"/>
            </w:tcBorders>
            <w:shd w:val="clear" w:color="auto" w:fill="auto"/>
            <w:vAlign w:val="center"/>
          </w:tcPr>
          <w:p w14:paraId="4AFEC6EB">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CC≤4500</w:t>
            </w:r>
          </w:p>
        </w:tc>
        <w:tc>
          <w:tcPr>
            <w:tcW w:w="1135" w:type="dxa"/>
            <w:tcBorders>
              <w:left w:val="single" w:color="000000" w:sz="4" w:space="0"/>
              <w:right w:val="single" w:color="000000" w:sz="4" w:space="0"/>
            </w:tcBorders>
            <w:shd w:val="clear" w:color="auto" w:fill="auto"/>
            <w:vAlign w:val="center"/>
          </w:tcPr>
          <w:p w14:paraId="2B21FDB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932</w:t>
            </w:r>
          </w:p>
        </w:tc>
        <w:tc>
          <w:tcPr>
            <w:tcW w:w="1135" w:type="dxa"/>
            <w:tcBorders>
              <w:left w:val="single" w:color="000000" w:sz="4" w:space="0"/>
              <w:right w:val="single" w:color="000000" w:sz="4" w:space="0"/>
            </w:tcBorders>
            <w:shd w:val="clear" w:color="auto" w:fill="auto"/>
            <w:vAlign w:val="center"/>
          </w:tcPr>
          <w:p w14:paraId="520F0EE0">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1864</w:t>
            </w:r>
          </w:p>
        </w:tc>
        <w:tc>
          <w:tcPr>
            <w:tcW w:w="1135" w:type="dxa"/>
            <w:tcBorders>
              <w:left w:val="single" w:color="000000" w:sz="4" w:space="0"/>
              <w:right w:val="single" w:color="000000" w:sz="4" w:space="0"/>
            </w:tcBorders>
            <w:shd w:val="clear" w:color="auto" w:fill="auto"/>
            <w:vAlign w:val="center"/>
          </w:tcPr>
          <w:p w14:paraId="26BA867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1100</w:t>
            </w:r>
          </w:p>
        </w:tc>
        <w:tc>
          <w:tcPr>
            <w:tcW w:w="1135" w:type="dxa"/>
            <w:tcBorders>
              <w:left w:val="single" w:color="000000" w:sz="4" w:space="0"/>
              <w:right w:val="single" w:color="000000" w:sz="4" w:space="0"/>
            </w:tcBorders>
            <w:shd w:val="clear" w:color="auto" w:fill="auto"/>
            <w:vAlign w:val="center"/>
          </w:tcPr>
          <w:p w14:paraId="5CC5239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2200</w:t>
            </w:r>
          </w:p>
        </w:tc>
        <w:tc>
          <w:tcPr>
            <w:tcW w:w="1135" w:type="dxa"/>
            <w:tcBorders>
              <w:left w:val="single" w:color="000000" w:sz="4" w:space="0"/>
              <w:right w:val="single" w:color="000000" w:sz="4" w:space="0"/>
            </w:tcBorders>
            <w:shd w:val="clear" w:color="auto" w:fill="auto"/>
            <w:vAlign w:val="center"/>
          </w:tcPr>
          <w:p w14:paraId="11F3906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1342</w:t>
            </w:r>
          </w:p>
        </w:tc>
        <w:tc>
          <w:tcPr>
            <w:tcW w:w="1138" w:type="dxa"/>
            <w:tcBorders>
              <w:left w:val="single" w:color="000000" w:sz="4" w:space="0"/>
              <w:right w:val="single" w:color="000000" w:sz="4" w:space="0"/>
            </w:tcBorders>
            <w:shd w:val="clear" w:color="auto" w:fill="auto"/>
            <w:vAlign w:val="center"/>
          </w:tcPr>
          <w:p w14:paraId="47F7A7DE">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2683</w:t>
            </w:r>
          </w:p>
        </w:tc>
      </w:tr>
      <w:tr w14:paraId="0ADCE8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vAlign w:val="center"/>
          </w:tcPr>
          <w:p w14:paraId="4542446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1A45E16F">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4500＜CC≤7100</w:t>
            </w:r>
          </w:p>
        </w:tc>
        <w:tc>
          <w:tcPr>
            <w:tcW w:w="1135" w:type="dxa"/>
            <w:tcBorders>
              <w:left w:val="single" w:color="000000" w:sz="4" w:space="0"/>
              <w:right w:val="single" w:color="000000" w:sz="4" w:space="0"/>
            </w:tcBorders>
            <w:shd w:val="clear" w:color="auto" w:fill="auto"/>
            <w:vAlign w:val="center"/>
          </w:tcPr>
          <w:p w14:paraId="05E61F8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541</w:t>
            </w:r>
          </w:p>
        </w:tc>
        <w:tc>
          <w:tcPr>
            <w:tcW w:w="1135" w:type="dxa"/>
            <w:tcBorders>
              <w:left w:val="single" w:color="000000" w:sz="4" w:space="0"/>
              <w:right w:val="single" w:color="000000" w:sz="4" w:space="0"/>
            </w:tcBorders>
            <w:shd w:val="clear" w:color="auto" w:fill="auto"/>
            <w:vAlign w:val="center"/>
          </w:tcPr>
          <w:p w14:paraId="6854BE2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1082</w:t>
            </w:r>
          </w:p>
        </w:tc>
        <w:tc>
          <w:tcPr>
            <w:tcW w:w="1135" w:type="dxa"/>
            <w:tcBorders>
              <w:left w:val="single" w:color="000000" w:sz="4" w:space="0"/>
              <w:right w:val="single" w:color="000000" w:sz="4" w:space="0"/>
            </w:tcBorders>
            <w:shd w:val="clear" w:color="auto" w:fill="auto"/>
            <w:vAlign w:val="center"/>
          </w:tcPr>
          <w:p w14:paraId="160FFA3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638</w:t>
            </w:r>
          </w:p>
        </w:tc>
        <w:tc>
          <w:tcPr>
            <w:tcW w:w="1135" w:type="dxa"/>
            <w:tcBorders>
              <w:left w:val="single" w:color="000000" w:sz="4" w:space="0"/>
              <w:right w:val="single" w:color="000000" w:sz="4" w:space="0"/>
            </w:tcBorders>
            <w:shd w:val="clear" w:color="auto" w:fill="auto"/>
            <w:vAlign w:val="center"/>
          </w:tcPr>
          <w:p w14:paraId="7E00041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1277</w:t>
            </w:r>
          </w:p>
        </w:tc>
        <w:tc>
          <w:tcPr>
            <w:tcW w:w="1135" w:type="dxa"/>
            <w:tcBorders>
              <w:left w:val="single" w:color="000000" w:sz="4" w:space="0"/>
              <w:right w:val="single" w:color="000000" w:sz="4" w:space="0"/>
            </w:tcBorders>
            <w:shd w:val="clear" w:color="auto" w:fill="auto"/>
            <w:vAlign w:val="center"/>
          </w:tcPr>
          <w:p w14:paraId="61A927C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779</w:t>
            </w:r>
          </w:p>
        </w:tc>
        <w:tc>
          <w:tcPr>
            <w:tcW w:w="1138" w:type="dxa"/>
            <w:tcBorders>
              <w:left w:val="single" w:color="000000" w:sz="4" w:space="0"/>
              <w:right w:val="single" w:color="000000" w:sz="4" w:space="0"/>
            </w:tcBorders>
            <w:shd w:val="clear" w:color="auto" w:fill="auto"/>
            <w:vAlign w:val="center"/>
          </w:tcPr>
          <w:p w14:paraId="316856F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1558</w:t>
            </w:r>
          </w:p>
        </w:tc>
      </w:tr>
      <w:tr w14:paraId="545BC6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2" w:type="dxa"/>
            <w:vMerge w:val="continue"/>
            <w:shd w:val="clear" w:color="auto" w:fill="auto"/>
            <w:vAlign w:val="center"/>
          </w:tcPr>
          <w:p w14:paraId="57CC3A0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50DB792F">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5" w:type="dxa"/>
            <w:tcBorders>
              <w:left w:val="single" w:color="000000" w:sz="4" w:space="0"/>
              <w:right w:val="single" w:color="000000" w:sz="4" w:space="0"/>
            </w:tcBorders>
            <w:shd w:val="clear" w:color="auto" w:fill="auto"/>
            <w:vAlign w:val="center"/>
          </w:tcPr>
          <w:p w14:paraId="0EC4DAF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414</w:t>
            </w:r>
          </w:p>
        </w:tc>
        <w:tc>
          <w:tcPr>
            <w:tcW w:w="1135" w:type="dxa"/>
            <w:tcBorders>
              <w:left w:val="single" w:color="000000" w:sz="4" w:space="0"/>
              <w:right w:val="single" w:color="000000" w:sz="4" w:space="0"/>
            </w:tcBorders>
            <w:shd w:val="clear" w:color="auto" w:fill="auto"/>
            <w:vAlign w:val="center"/>
          </w:tcPr>
          <w:p w14:paraId="3110F5D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828</w:t>
            </w:r>
          </w:p>
        </w:tc>
        <w:tc>
          <w:tcPr>
            <w:tcW w:w="1135" w:type="dxa"/>
            <w:tcBorders>
              <w:left w:val="single" w:color="000000" w:sz="4" w:space="0"/>
              <w:right w:val="single" w:color="000000" w:sz="4" w:space="0"/>
            </w:tcBorders>
            <w:shd w:val="clear" w:color="auto" w:fill="auto"/>
            <w:vAlign w:val="center"/>
          </w:tcPr>
          <w:p w14:paraId="72B5321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489</w:t>
            </w:r>
          </w:p>
        </w:tc>
        <w:tc>
          <w:tcPr>
            <w:tcW w:w="1135" w:type="dxa"/>
            <w:tcBorders>
              <w:left w:val="single" w:color="000000" w:sz="4" w:space="0"/>
              <w:right w:val="single" w:color="000000" w:sz="4" w:space="0"/>
            </w:tcBorders>
            <w:shd w:val="clear" w:color="auto" w:fill="auto"/>
            <w:vAlign w:val="center"/>
          </w:tcPr>
          <w:p w14:paraId="2C4EB00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977</w:t>
            </w:r>
          </w:p>
        </w:tc>
        <w:tc>
          <w:tcPr>
            <w:tcW w:w="1135" w:type="dxa"/>
            <w:tcBorders>
              <w:left w:val="single" w:color="000000" w:sz="4" w:space="0"/>
              <w:right w:val="single" w:color="000000" w:sz="4" w:space="0"/>
            </w:tcBorders>
            <w:shd w:val="clear" w:color="auto" w:fill="auto"/>
            <w:vAlign w:val="center"/>
          </w:tcPr>
          <w:p w14:paraId="61C3240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596</w:t>
            </w:r>
          </w:p>
        </w:tc>
        <w:tc>
          <w:tcPr>
            <w:tcW w:w="1138" w:type="dxa"/>
            <w:tcBorders>
              <w:left w:val="single" w:color="000000" w:sz="4" w:space="0"/>
              <w:right w:val="single" w:color="000000" w:sz="4" w:space="0"/>
            </w:tcBorders>
            <w:shd w:val="clear" w:color="auto" w:fill="auto"/>
            <w:vAlign w:val="center"/>
          </w:tcPr>
          <w:p w14:paraId="164AF31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1192</w:t>
            </w:r>
          </w:p>
        </w:tc>
      </w:tr>
      <w:tr w14:paraId="2C8CF6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12" w:type="dxa"/>
            <w:vMerge w:val="restart"/>
            <w:shd w:val="clear" w:color="auto" w:fill="auto"/>
            <w:vAlign w:val="center"/>
          </w:tcPr>
          <w:p w14:paraId="5FC958EE">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4级</w:t>
            </w:r>
          </w:p>
        </w:tc>
        <w:tc>
          <w:tcPr>
            <w:tcW w:w="1950" w:type="dxa"/>
            <w:tcBorders>
              <w:right w:val="single" w:color="000000" w:sz="4" w:space="0"/>
            </w:tcBorders>
            <w:shd w:val="clear" w:color="auto" w:fill="auto"/>
            <w:vAlign w:val="center"/>
          </w:tcPr>
          <w:p w14:paraId="4A65807F">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5" w:type="dxa"/>
            <w:tcBorders>
              <w:left w:val="single" w:color="000000" w:sz="4" w:space="0"/>
              <w:right w:val="single" w:color="000000" w:sz="4" w:space="0"/>
            </w:tcBorders>
            <w:shd w:val="clear" w:color="auto" w:fill="auto"/>
            <w:vAlign w:val="center"/>
          </w:tcPr>
          <w:p w14:paraId="32FF606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958</w:t>
            </w:r>
          </w:p>
        </w:tc>
        <w:tc>
          <w:tcPr>
            <w:tcW w:w="1135" w:type="dxa"/>
            <w:tcBorders>
              <w:left w:val="single" w:color="000000" w:sz="4" w:space="0"/>
              <w:right w:val="single" w:color="000000" w:sz="4" w:space="0"/>
            </w:tcBorders>
            <w:shd w:val="clear" w:color="auto" w:fill="auto"/>
            <w:vAlign w:val="center"/>
          </w:tcPr>
          <w:p w14:paraId="0A22283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1916</w:t>
            </w:r>
          </w:p>
        </w:tc>
        <w:tc>
          <w:tcPr>
            <w:tcW w:w="1135" w:type="dxa"/>
            <w:tcBorders>
              <w:left w:val="single" w:color="000000" w:sz="4" w:space="0"/>
              <w:right w:val="single" w:color="000000" w:sz="4" w:space="0"/>
            </w:tcBorders>
            <w:shd w:val="clear" w:color="auto" w:fill="auto"/>
            <w:vAlign w:val="center"/>
          </w:tcPr>
          <w:p w14:paraId="5B6D5C7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1130</w:t>
            </w:r>
          </w:p>
        </w:tc>
        <w:tc>
          <w:tcPr>
            <w:tcW w:w="1135" w:type="dxa"/>
            <w:tcBorders>
              <w:left w:val="single" w:color="000000" w:sz="4" w:space="0"/>
              <w:right w:val="single" w:color="000000" w:sz="4" w:space="0"/>
            </w:tcBorders>
            <w:shd w:val="clear" w:color="auto" w:fill="auto"/>
            <w:vAlign w:val="center"/>
          </w:tcPr>
          <w:p w14:paraId="0D80E13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2261</w:t>
            </w:r>
          </w:p>
        </w:tc>
        <w:tc>
          <w:tcPr>
            <w:tcW w:w="1135" w:type="dxa"/>
            <w:tcBorders>
              <w:left w:val="single" w:color="000000" w:sz="4" w:space="0"/>
              <w:right w:val="single" w:color="000000" w:sz="4" w:space="0"/>
            </w:tcBorders>
            <w:shd w:val="clear" w:color="auto" w:fill="auto"/>
            <w:vAlign w:val="center"/>
          </w:tcPr>
          <w:p w14:paraId="244D370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1379</w:t>
            </w:r>
          </w:p>
        </w:tc>
        <w:tc>
          <w:tcPr>
            <w:tcW w:w="1138" w:type="dxa"/>
            <w:tcBorders>
              <w:left w:val="single" w:color="000000" w:sz="4" w:space="0"/>
              <w:right w:val="single" w:color="000000" w:sz="4" w:space="0"/>
            </w:tcBorders>
            <w:shd w:val="clear" w:color="auto" w:fill="auto"/>
            <w:vAlign w:val="center"/>
          </w:tcPr>
          <w:p w14:paraId="4145C46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2758</w:t>
            </w:r>
          </w:p>
        </w:tc>
      </w:tr>
      <w:tr w14:paraId="3A500E6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vAlign w:val="center"/>
          </w:tcPr>
          <w:p w14:paraId="36D62D88">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519D78E5">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5" w:type="dxa"/>
            <w:tcBorders>
              <w:left w:val="single" w:color="000000" w:sz="4" w:space="0"/>
              <w:right w:val="single" w:color="000000" w:sz="4" w:space="0"/>
            </w:tcBorders>
            <w:shd w:val="clear" w:color="auto" w:fill="auto"/>
            <w:vAlign w:val="center"/>
          </w:tcPr>
          <w:p w14:paraId="2133D5C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559</w:t>
            </w:r>
          </w:p>
        </w:tc>
        <w:tc>
          <w:tcPr>
            <w:tcW w:w="1135" w:type="dxa"/>
            <w:tcBorders>
              <w:left w:val="single" w:color="000000" w:sz="4" w:space="0"/>
              <w:right w:val="single" w:color="000000" w:sz="4" w:space="0"/>
            </w:tcBorders>
            <w:shd w:val="clear" w:color="auto" w:fill="auto"/>
            <w:vAlign w:val="center"/>
          </w:tcPr>
          <w:p w14:paraId="5C9C7B3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1118</w:t>
            </w:r>
          </w:p>
        </w:tc>
        <w:tc>
          <w:tcPr>
            <w:tcW w:w="1135" w:type="dxa"/>
            <w:tcBorders>
              <w:left w:val="single" w:color="000000" w:sz="4" w:space="0"/>
              <w:right w:val="single" w:color="000000" w:sz="4" w:space="0"/>
            </w:tcBorders>
            <w:shd w:val="clear" w:color="auto" w:fill="auto"/>
            <w:vAlign w:val="center"/>
          </w:tcPr>
          <w:p w14:paraId="7A30FED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660</w:t>
            </w:r>
          </w:p>
        </w:tc>
        <w:tc>
          <w:tcPr>
            <w:tcW w:w="1135" w:type="dxa"/>
            <w:tcBorders>
              <w:left w:val="single" w:color="000000" w:sz="4" w:space="0"/>
              <w:right w:val="single" w:color="000000" w:sz="4" w:space="0"/>
            </w:tcBorders>
            <w:shd w:val="clear" w:color="auto" w:fill="auto"/>
            <w:vAlign w:val="center"/>
          </w:tcPr>
          <w:p w14:paraId="44AC9D7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1319</w:t>
            </w:r>
          </w:p>
        </w:tc>
        <w:tc>
          <w:tcPr>
            <w:tcW w:w="1135" w:type="dxa"/>
            <w:tcBorders>
              <w:left w:val="single" w:color="000000" w:sz="4" w:space="0"/>
              <w:right w:val="single" w:color="000000" w:sz="4" w:space="0"/>
            </w:tcBorders>
            <w:shd w:val="clear" w:color="auto" w:fill="auto"/>
            <w:vAlign w:val="center"/>
          </w:tcPr>
          <w:p w14:paraId="2D2112A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805</w:t>
            </w:r>
          </w:p>
        </w:tc>
        <w:tc>
          <w:tcPr>
            <w:tcW w:w="1138" w:type="dxa"/>
            <w:tcBorders>
              <w:left w:val="single" w:color="000000" w:sz="4" w:space="0"/>
              <w:right w:val="single" w:color="000000" w:sz="4" w:space="0"/>
            </w:tcBorders>
            <w:shd w:val="clear" w:color="auto" w:fill="auto"/>
            <w:vAlign w:val="center"/>
          </w:tcPr>
          <w:p w14:paraId="68D479C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1609</w:t>
            </w:r>
          </w:p>
        </w:tc>
      </w:tr>
      <w:tr w14:paraId="0A47B1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712" w:type="dxa"/>
            <w:vMerge w:val="continue"/>
            <w:shd w:val="clear" w:color="auto" w:fill="auto"/>
            <w:vAlign w:val="center"/>
          </w:tcPr>
          <w:p w14:paraId="2C46243F">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19E944A7">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5" w:type="dxa"/>
            <w:tcBorders>
              <w:left w:val="single" w:color="000000" w:sz="4" w:space="0"/>
              <w:right w:val="single" w:color="000000" w:sz="4" w:space="0"/>
            </w:tcBorders>
            <w:shd w:val="clear" w:color="auto" w:fill="auto"/>
            <w:vAlign w:val="center"/>
          </w:tcPr>
          <w:p w14:paraId="24FB844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422</w:t>
            </w:r>
          </w:p>
        </w:tc>
        <w:tc>
          <w:tcPr>
            <w:tcW w:w="1135" w:type="dxa"/>
            <w:tcBorders>
              <w:left w:val="single" w:color="000000" w:sz="4" w:space="0"/>
              <w:right w:val="single" w:color="000000" w:sz="4" w:space="0"/>
            </w:tcBorders>
            <w:shd w:val="clear" w:color="auto" w:fill="auto"/>
            <w:vAlign w:val="center"/>
          </w:tcPr>
          <w:p w14:paraId="600D4CF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844</w:t>
            </w:r>
          </w:p>
        </w:tc>
        <w:tc>
          <w:tcPr>
            <w:tcW w:w="1135" w:type="dxa"/>
            <w:tcBorders>
              <w:left w:val="single" w:color="000000" w:sz="4" w:space="0"/>
              <w:right w:val="single" w:color="000000" w:sz="4" w:space="0"/>
            </w:tcBorders>
            <w:shd w:val="clear" w:color="auto" w:fill="auto"/>
            <w:vAlign w:val="center"/>
          </w:tcPr>
          <w:p w14:paraId="794E5EA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498</w:t>
            </w:r>
          </w:p>
        </w:tc>
        <w:tc>
          <w:tcPr>
            <w:tcW w:w="1135" w:type="dxa"/>
            <w:tcBorders>
              <w:left w:val="single" w:color="000000" w:sz="4" w:space="0"/>
              <w:right w:val="single" w:color="000000" w:sz="4" w:space="0"/>
            </w:tcBorders>
            <w:shd w:val="clear" w:color="auto" w:fill="auto"/>
            <w:vAlign w:val="center"/>
          </w:tcPr>
          <w:p w14:paraId="4E92B62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996</w:t>
            </w:r>
          </w:p>
        </w:tc>
        <w:tc>
          <w:tcPr>
            <w:tcW w:w="1135" w:type="dxa"/>
            <w:tcBorders>
              <w:left w:val="single" w:color="000000" w:sz="4" w:space="0"/>
              <w:right w:val="single" w:color="000000" w:sz="4" w:space="0"/>
            </w:tcBorders>
            <w:shd w:val="clear" w:color="auto" w:fill="auto"/>
            <w:vAlign w:val="center"/>
          </w:tcPr>
          <w:p w14:paraId="6D624BD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608</w:t>
            </w:r>
          </w:p>
        </w:tc>
        <w:tc>
          <w:tcPr>
            <w:tcW w:w="1138" w:type="dxa"/>
            <w:tcBorders>
              <w:left w:val="single" w:color="000000" w:sz="4" w:space="0"/>
              <w:right w:val="single" w:color="000000" w:sz="4" w:space="0"/>
            </w:tcBorders>
            <w:shd w:val="clear" w:color="auto" w:fill="auto"/>
            <w:vAlign w:val="center"/>
          </w:tcPr>
          <w:p w14:paraId="6F04128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1215</w:t>
            </w:r>
          </w:p>
        </w:tc>
      </w:tr>
      <w:tr w14:paraId="541795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12" w:type="dxa"/>
            <w:vMerge w:val="restart"/>
            <w:shd w:val="clear" w:color="auto" w:fill="auto"/>
            <w:vAlign w:val="center"/>
          </w:tcPr>
          <w:p w14:paraId="7B6FF5C6">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bCs/>
                <w:color w:val="000000" w:themeColor="text1"/>
                <w:lang w:bidi="ar"/>
                <w14:textFill>
                  <w14:solidFill>
                    <w14:schemeClr w14:val="tx1"/>
                  </w14:solidFill>
                </w14:textFill>
              </w:rPr>
              <w:t>5级</w:t>
            </w:r>
          </w:p>
        </w:tc>
        <w:tc>
          <w:tcPr>
            <w:tcW w:w="1950" w:type="dxa"/>
            <w:tcBorders>
              <w:right w:val="single" w:color="000000" w:sz="4" w:space="0"/>
            </w:tcBorders>
            <w:shd w:val="clear" w:color="auto" w:fill="auto"/>
            <w:vAlign w:val="center"/>
          </w:tcPr>
          <w:p w14:paraId="11349B14">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5" w:type="dxa"/>
            <w:tcBorders>
              <w:left w:val="single" w:color="000000" w:sz="4" w:space="0"/>
              <w:right w:val="single" w:color="000000" w:sz="4" w:space="0"/>
            </w:tcBorders>
            <w:shd w:val="clear" w:color="auto" w:fill="auto"/>
            <w:vAlign w:val="center"/>
          </w:tcPr>
          <w:p w14:paraId="2A2E025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971</w:t>
            </w:r>
          </w:p>
        </w:tc>
        <w:tc>
          <w:tcPr>
            <w:tcW w:w="1135" w:type="dxa"/>
            <w:tcBorders>
              <w:left w:val="single" w:color="000000" w:sz="4" w:space="0"/>
              <w:right w:val="single" w:color="000000" w:sz="4" w:space="0"/>
            </w:tcBorders>
            <w:shd w:val="clear" w:color="auto" w:fill="auto"/>
            <w:vAlign w:val="center"/>
          </w:tcPr>
          <w:p w14:paraId="421CA6A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1942</w:t>
            </w:r>
          </w:p>
        </w:tc>
        <w:tc>
          <w:tcPr>
            <w:tcW w:w="1135" w:type="dxa"/>
            <w:tcBorders>
              <w:left w:val="single" w:color="000000" w:sz="4" w:space="0"/>
              <w:right w:val="single" w:color="000000" w:sz="4" w:space="0"/>
            </w:tcBorders>
            <w:shd w:val="clear" w:color="auto" w:fill="auto"/>
            <w:vAlign w:val="center"/>
          </w:tcPr>
          <w:p w14:paraId="6032802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1146</w:t>
            </w:r>
          </w:p>
        </w:tc>
        <w:tc>
          <w:tcPr>
            <w:tcW w:w="1135" w:type="dxa"/>
            <w:tcBorders>
              <w:left w:val="single" w:color="000000" w:sz="4" w:space="0"/>
              <w:right w:val="single" w:color="000000" w:sz="4" w:space="0"/>
            </w:tcBorders>
            <w:shd w:val="clear" w:color="auto" w:fill="auto"/>
            <w:vAlign w:val="center"/>
          </w:tcPr>
          <w:p w14:paraId="0C6C35F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2292</w:t>
            </w:r>
          </w:p>
        </w:tc>
        <w:tc>
          <w:tcPr>
            <w:tcW w:w="1135" w:type="dxa"/>
            <w:tcBorders>
              <w:left w:val="single" w:color="000000" w:sz="4" w:space="0"/>
              <w:right w:val="single" w:color="000000" w:sz="4" w:space="0"/>
            </w:tcBorders>
            <w:shd w:val="clear" w:color="auto" w:fill="auto"/>
            <w:vAlign w:val="center"/>
          </w:tcPr>
          <w:p w14:paraId="2E5DE7C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1398</w:t>
            </w:r>
          </w:p>
        </w:tc>
        <w:tc>
          <w:tcPr>
            <w:tcW w:w="1138" w:type="dxa"/>
            <w:tcBorders>
              <w:left w:val="single" w:color="000000" w:sz="4" w:space="0"/>
              <w:right w:val="single" w:color="000000" w:sz="4" w:space="0"/>
            </w:tcBorders>
            <w:shd w:val="clear" w:color="auto" w:fill="auto"/>
            <w:vAlign w:val="center"/>
          </w:tcPr>
          <w:p w14:paraId="6391312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2796</w:t>
            </w:r>
          </w:p>
        </w:tc>
      </w:tr>
      <w:tr w14:paraId="7649C65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712" w:type="dxa"/>
            <w:vMerge w:val="continue"/>
            <w:shd w:val="clear" w:color="auto" w:fill="auto"/>
            <w:vAlign w:val="center"/>
          </w:tcPr>
          <w:p w14:paraId="27BD5B61">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right w:val="single" w:color="000000" w:sz="4" w:space="0"/>
            </w:tcBorders>
            <w:shd w:val="clear" w:color="auto" w:fill="auto"/>
            <w:vAlign w:val="center"/>
          </w:tcPr>
          <w:p w14:paraId="26675B4D">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5" w:type="dxa"/>
            <w:tcBorders>
              <w:left w:val="single" w:color="000000" w:sz="4" w:space="0"/>
              <w:right w:val="single" w:color="000000" w:sz="4" w:space="0"/>
            </w:tcBorders>
            <w:shd w:val="clear" w:color="auto" w:fill="auto"/>
            <w:vAlign w:val="center"/>
          </w:tcPr>
          <w:p w14:paraId="6626624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572</w:t>
            </w:r>
          </w:p>
        </w:tc>
        <w:tc>
          <w:tcPr>
            <w:tcW w:w="1135" w:type="dxa"/>
            <w:tcBorders>
              <w:left w:val="single" w:color="000000" w:sz="4" w:space="0"/>
              <w:right w:val="single" w:color="000000" w:sz="4" w:space="0"/>
            </w:tcBorders>
            <w:shd w:val="clear" w:color="auto" w:fill="auto"/>
            <w:vAlign w:val="center"/>
          </w:tcPr>
          <w:p w14:paraId="699423D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1144</w:t>
            </w:r>
          </w:p>
        </w:tc>
        <w:tc>
          <w:tcPr>
            <w:tcW w:w="1135" w:type="dxa"/>
            <w:tcBorders>
              <w:left w:val="single" w:color="000000" w:sz="4" w:space="0"/>
              <w:right w:val="single" w:color="000000" w:sz="4" w:space="0"/>
            </w:tcBorders>
            <w:shd w:val="clear" w:color="auto" w:fill="auto"/>
            <w:vAlign w:val="center"/>
          </w:tcPr>
          <w:p w14:paraId="732ED85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675</w:t>
            </w:r>
          </w:p>
        </w:tc>
        <w:tc>
          <w:tcPr>
            <w:tcW w:w="1135" w:type="dxa"/>
            <w:tcBorders>
              <w:left w:val="single" w:color="000000" w:sz="4" w:space="0"/>
              <w:right w:val="single" w:color="000000" w:sz="4" w:space="0"/>
            </w:tcBorders>
            <w:shd w:val="clear" w:color="auto" w:fill="auto"/>
            <w:vAlign w:val="center"/>
          </w:tcPr>
          <w:p w14:paraId="672EBCD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1350</w:t>
            </w:r>
          </w:p>
        </w:tc>
        <w:tc>
          <w:tcPr>
            <w:tcW w:w="1135" w:type="dxa"/>
            <w:tcBorders>
              <w:left w:val="single" w:color="000000" w:sz="4" w:space="0"/>
              <w:right w:val="single" w:color="000000" w:sz="4" w:space="0"/>
            </w:tcBorders>
            <w:shd w:val="clear" w:color="auto" w:fill="auto"/>
            <w:vAlign w:val="center"/>
          </w:tcPr>
          <w:p w14:paraId="070FCE0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823</w:t>
            </w:r>
          </w:p>
        </w:tc>
        <w:tc>
          <w:tcPr>
            <w:tcW w:w="1138" w:type="dxa"/>
            <w:tcBorders>
              <w:left w:val="single" w:color="000000" w:sz="4" w:space="0"/>
              <w:right w:val="single" w:color="000000" w:sz="4" w:space="0"/>
            </w:tcBorders>
            <w:shd w:val="clear" w:color="auto" w:fill="auto"/>
            <w:vAlign w:val="center"/>
          </w:tcPr>
          <w:p w14:paraId="04601D1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1647</w:t>
            </w:r>
          </w:p>
        </w:tc>
      </w:tr>
      <w:tr w14:paraId="1FDA6F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vAlign w:val="center"/>
          </w:tcPr>
          <w:p w14:paraId="0749D0AB">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50" w:type="dxa"/>
            <w:tcBorders>
              <w:bottom w:val="single" w:color="000000" w:sz="4" w:space="0"/>
              <w:right w:val="single" w:color="000000" w:sz="4" w:space="0"/>
            </w:tcBorders>
            <w:shd w:val="clear" w:color="auto" w:fill="auto"/>
            <w:vAlign w:val="center"/>
          </w:tcPr>
          <w:p w14:paraId="35D6EF49">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5" w:type="dxa"/>
            <w:tcBorders>
              <w:left w:val="single" w:color="000000" w:sz="4" w:space="0"/>
              <w:bottom w:val="single" w:color="000000" w:sz="4" w:space="0"/>
              <w:right w:val="single" w:color="000000" w:sz="4" w:space="0"/>
            </w:tcBorders>
            <w:shd w:val="clear" w:color="auto" w:fill="auto"/>
            <w:vAlign w:val="center"/>
          </w:tcPr>
          <w:p w14:paraId="11A6A21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430</w:t>
            </w:r>
          </w:p>
        </w:tc>
        <w:tc>
          <w:tcPr>
            <w:tcW w:w="1135" w:type="dxa"/>
            <w:tcBorders>
              <w:left w:val="single" w:color="000000" w:sz="4" w:space="0"/>
              <w:bottom w:val="single" w:color="000000" w:sz="4" w:space="0"/>
              <w:right w:val="single" w:color="000000" w:sz="4" w:space="0"/>
            </w:tcBorders>
            <w:shd w:val="clear" w:color="auto" w:fill="auto"/>
            <w:vAlign w:val="center"/>
          </w:tcPr>
          <w:p w14:paraId="40A4BBF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860</w:t>
            </w:r>
          </w:p>
        </w:tc>
        <w:tc>
          <w:tcPr>
            <w:tcW w:w="1135" w:type="dxa"/>
            <w:tcBorders>
              <w:left w:val="single" w:color="000000" w:sz="4" w:space="0"/>
              <w:bottom w:val="single" w:color="000000" w:sz="4" w:space="0"/>
              <w:right w:val="single" w:color="000000" w:sz="4" w:space="0"/>
            </w:tcBorders>
            <w:shd w:val="clear" w:color="auto" w:fill="auto"/>
            <w:vAlign w:val="center"/>
          </w:tcPr>
          <w:p w14:paraId="0ACB153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507</w:t>
            </w:r>
          </w:p>
        </w:tc>
        <w:tc>
          <w:tcPr>
            <w:tcW w:w="1135" w:type="dxa"/>
            <w:tcBorders>
              <w:left w:val="single" w:color="000000" w:sz="4" w:space="0"/>
              <w:bottom w:val="single" w:color="000000" w:sz="4" w:space="0"/>
              <w:right w:val="single" w:color="000000" w:sz="4" w:space="0"/>
            </w:tcBorders>
            <w:shd w:val="clear" w:color="auto" w:fill="auto"/>
            <w:vAlign w:val="center"/>
          </w:tcPr>
          <w:p w14:paraId="2BF9EB2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1015</w:t>
            </w:r>
          </w:p>
        </w:tc>
        <w:tc>
          <w:tcPr>
            <w:tcW w:w="1135" w:type="dxa"/>
            <w:tcBorders>
              <w:left w:val="single" w:color="000000" w:sz="4" w:space="0"/>
              <w:bottom w:val="single" w:color="000000" w:sz="4" w:space="0"/>
              <w:right w:val="single" w:color="000000" w:sz="4" w:space="0"/>
            </w:tcBorders>
            <w:shd w:val="clear" w:color="auto" w:fill="auto"/>
            <w:vAlign w:val="center"/>
          </w:tcPr>
          <w:p w14:paraId="2DBFCB0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619</w:t>
            </w:r>
          </w:p>
        </w:tc>
        <w:tc>
          <w:tcPr>
            <w:tcW w:w="1138" w:type="dxa"/>
            <w:tcBorders>
              <w:left w:val="single" w:color="000000" w:sz="4" w:space="0"/>
              <w:bottom w:val="single" w:color="000000" w:sz="4" w:space="0"/>
              <w:right w:val="single" w:color="000000" w:sz="4" w:space="0"/>
            </w:tcBorders>
            <w:shd w:val="clear" w:color="auto" w:fill="auto"/>
            <w:vAlign w:val="center"/>
          </w:tcPr>
          <w:p w14:paraId="31DDAA4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1238</w:t>
            </w:r>
          </w:p>
        </w:tc>
      </w:tr>
    </w:tbl>
    <w:p w14:paraId="1A06081C">
      <w:pPr>
        <w:jc w:val="center"/>
        <w:rPr>
          <w:rFonts w:ascii="黑体" w:hAnsi="黑体" w:eastAsia="黑体" w:cs="黑体"/>
        </w:rPr>
      </w:pPr>
    </w:p>
    <w:tbl>
      <w:tblPr>
        <w:tblStyle w:val="26"/>
        <w:tblpPr w:leftFromText="180" w:rightFromText="180" w:vertAnchor="text" w:horzAnchor="page" w:tblpXSpec="center" w:tblpY="336"/>
        <w:tblOverlap w:val="never"/>
        <w:tblW w:w="4945"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1961"/>
        <w:gridCol w:w="1132"/>
        <w:gridCol w:w="1132"/>
        <w:gridCol w:w="1132"/>
        <w:gridCol w:w="1132"/>
        <w:gridCol w:w="1132"/>
        <w:gridCol w:w="1134"/>
      </w:tblGrid>
      <w:tr w14:paraId="50F31C8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9466" w:type="dxa"/>
            <w:gridSpan w:val="8"/>
            <w:tcBorders>
              <w:bottom w:val="single" w:color="auto" w:sz="4" w:space="0"/>
            </w:tcBorders>
            <w:shd w:val="clear" w:color="auto" w:fill="auto"/>
            <w:vAlign w:val="center"/>
          </w:tcPr>
          <w:p w14:paraId="7471E88B">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Cs w:val="0"/>
                <w:color w:val="000000" w:themeColor="text1"/>
                <w:sz w:val="21"/>
                <w:szCs w:val="21"/>
                <w:lang w:bidi="ar"/>
                <w14:textFill>
                  <w14:solidFill>
                    <w14:schemeClr w14:val="tx1"/>
                  </w14:solidFill>
                </w14:textFill>
              </w:rPr>
              <w:t>表3. 原设定温度在16-20℃之间，若将设定温度提高2℃，为实现负荷调控量需要参与的空调台数</w:t>
            </w:r>
          </w:p>
        </w:tc>
      </w:tr>
      <w:tr w14:paraId="686472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7" w:type="dxa"/>
            <w:vMerge w:val="restart"/>
            <w:tcBorders>
              <w:top w:val="single" w:color="auto" w:sz="4" w:space="0"/>
              <w:bottom w:val="single" w:color="auto" w:sz="4" w:space="0"/>
              <w:right w:val="single" w:color="auto" w:sz="4" w:space="0"/>
            </w:tcBorders>
            <w:shd w:val="clear" w:color="auto" w:fill="auto"/>
            <w:vAlign w:val="center"/>
          </w:tcPr>
          <w:p w14:paraId="199B1109">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能效等级</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94881">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额定制冷量（W）</w:t>
            </w: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8F6C95">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环境温度≥38℃</w:t>
            </w: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456360">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35℃≤环境温度＜38℃</w:t>
            </w:r>
          </w:p>
        </w:tc>
        <w:tc>
          <w:tcPr>
            <w:tcW w:w="2266" w:type="dxa"/>
            <w:gridSpan w:val="2"/>
            <w:tcBorders>
              <w:top w:val="single" w:color="auto" w:sz="4" w:space="0"/>
              <w:left w:val="single" w:color="auto" w:sz="4" w:space="0"/>
              <w:bottom w:val="single" w:color="auto" w:sz="4" w:space="0"/>
            </w:tcBorders>
            <w:shd w:val="clear" w:color="auto" w:fill="auto"/>
            <w:vAlign w:val="center"/>
          </w:tcPr>
          <w:p w14:paraId="42022C25">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32℃≤环境温度＜35℃</w:t>
            </w:r>
          </w:p>
        </w:tc>
      </w:tr>
      <w:tr w14:paraId="101BEF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707E7B99">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891B2">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3DA2FE8">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46CB3BF">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9385F67">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2B0FB64">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AA8E04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4" w:type="dxa"/>
            <w:tcBorders>
              <w:top w:val="single" w:color="auto" w:sz="4" w:space="0"/>
              <w:left w:val="single" w:color="auto" w:sz="4" w:space="0"/>
              <w:bottom w:val="single" w:color="auto" w:sz="4" w:space="0"/>
            </w:tcBorders>
            <w:shd w:val="clear" w:color="auto" w:fill="auto"/>
            <w:vAlign w:val="center"/>
          </w:tcPr>
          <w:p w14:paraId="1BB1D3E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r>
      <w:tr w14:paraId="322DD53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07" w:type="dxa"/>
            <w:vMerge w:val="restart"/>
            <w:tcBorders>
              <w:top w:val="single" w:color="auto" w:sz="4" w:space="0"/>
              <w:bottom w:val="single" w:color="auto" w:sz="4" w:space="0"/>
              <w:right w:val="single" w:color="auto" w:sz="4" w:space="0"/>
            </w:tcBorders>
            <w:shd w:val="clear" w:color="auto" w:fill="auto"/>
            <w:vAlign w:val="center"/>
          </w:tcPr>
          <w:p w14:paraId="1ABD41F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1级</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998E6B0">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9D6EA1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544</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4DF73B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1087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B67C50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614</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6FF175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1229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32FC85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731</w:t>
            </w:r>
          </w:p>
        </w:tc>
        <w:tc>
          <w:tcPr>
            <w:tcW w:w="1134" w:type="dxa"/>
            <w:tcBorders>
              <w:top w:val="single" w:color="auto" w:sz="4" w:space="0"/>
              <w:left w:val="single" w:color="auto" w:sz="4" w:space="0"/>
              <w:bottom w:val="single" w:color="auto" w:sz="4" w:space="0"/>
            </w:tcBorders>
            <w:shd w:val="clear" w:color="auto" w:fill="auto"/>
            <w:vAlign w:val="center"/>
          </w:tcPr>
          <w:p w14:paraId="2B247F2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1462</w:t>
            </w:r>
          </w:p>
        </w:tc>
      </w:tr>
      <w:tr w14:paraId="111BF1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2358F8EB">
            <w:pPr>
              <w:jc w:val="center"/>
              <w:rPr>
                <w:rFonts w:asciiTheme="minorEastAsia" w:hAnsiTheme="minorEastAsia" w:eastAsiaTheme="minorEastAsia" w:cstheme="minorEastAsia"/>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7521EB9">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471606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331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C8BDD94">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661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CC05D44">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373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AC6E61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747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B772D2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444</w:t>
            </w:r>
          </w:p>
        </w:tc>
        <w:tc>
          <w:tcPr>
            <w:tcW w:w="1134" w:type="dxa"/>
            <w:tcBorders>
              <w:top w:val="single" w:color="auto" w:sz="4" w:space="0"/>
              <w:left w:val="single" w:color="auto" w:sz="4" w:space="0"/>
              <w:bottom w:val="single" w:color="auto" w:sz="4" w:space="0"/>
            </w:tcBorders>
            <w:shd w:val="clear" w:color="auto" w:fill="auto"/>
            <w:vAlign w:val="center"/>
          </w:tcPr>
          <w:p w14:paraId="660CB8D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889</w:t>
            </w:r>
          </w:p>
        </w:tc>
      </w:tr>
      <w:tr w14:paraId="6BCF0D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78074DC8">
            <w:pPr>
              <w:jc w:val="center"/>
              <w:rPr>
                <w:rFonts w:asciiTheme="minorEastAsia" w:hAnsiTheme="minorEastAsia" w:eastAsiaTheme="minorEastAsia" w:cstheme="minorEastAsia"/>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B3FD90F">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B76E16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244</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AB1F4C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489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80921E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276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1678FE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552</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D08BF6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328</w:t>
            </w:r>
          </w:p>
        </w:tc>
        <w:tc>
          <w:tcPr>
            <w:tcW w:w="1134" w:type="dxa"/>
            <w:tcBorders>
              <w:top w:val="single" w:color="auto" w:sz="4" w:space="0"/>
              <w:left w:val="single" w:color="auto" w:sz="4" w:space="0"/>
              <w:bottom w:val="single" w:color="auto" w:sz="4" w:space="0"/>
            </w:tcBorders>
            <w:shd w:val="clear" w:color="auto" w:fill="auto"/>
            <w:vAlign w:val="center"/>
          </w:tcPr>
          <w:p w14:paraId="53A4940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657</w:t>
            </w:r>
          </w:p>
        </w:tc>
      </w:tr>
      <w:tr w14:paraId="176587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07" w:type="dxa"/>
            <w:vMerge w:val="restart"/>
            <w:tcBorders>
              <w:top w:val="single" w:color="auto" w:sz="4" w:space="0"/>
              <w:bottom w:val="single" w:color="auto" w:sz="4" w:space="0"/>
              <w:right w:val="single" w:color="auto" w:sz="4" w:space="0"/>
            </w:tcBorders>
            <w:shd w:val="clear" w:color="auto" w:fill="auto"/>
            <w:vAlign w:val="center"/>
          </w:tcPr>
          <w:p w14:paraId="0139929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2级</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8B9DF36">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DB4D61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566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D86DE0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1133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A01942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640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99E05F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1280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E5853E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762</w:t>
            </w:r>
          </w:p>
        </w:tc>
        <w:tc>
          <w:tcPr>
            <w:tcW w:w="1134" w:type="dxa"/>
            <w:tcBorders>
              <w:top w:val="single" w:color="auto" w:sz="4" w:space="0"/>
              <w:left w:val="single" w:color="auto" w:sz="4" w:space="0"/>
              <w:bottom w:val="single" w:color="auto" w:sz="4" w:space="0"/>
            </w:tcBorders>
            <w:shd w:val="clear" w:color="auto" w:fill="auto"/>
            <w:vAlign w:val="center"/>
          </w:tcPr>
          <w:p w14:paraId="5D977B64">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1524</w:t>
            </w:r>
          </w:p>
        </w:tc>
      </w:tr>
      <w:tr w14:paraId="1E6FB6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2D0030C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B5D05AE">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AAFE2E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353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8A10AD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707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529C02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399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DBDA78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798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FCFEC0E">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475</w:t>
            </w:r>
          </w:p>
        </w:tc>
        <w:tc>
          <w:tcPr>
            <w:tcW w:w="1134" w:type="dxa"/>
            <w:tcBorders>
              <w:top w:val="single" w:color="auto" w:sz="4" w:space="0"/>
              <w:left w:val="single" w:color="auto" w:sz="4" w:space="0"/>
              <w:bottom w:val="single" w:color="auto" w:sz="4" w:space="0"/>
            </w:tcBorders>
            <w:shd w:val="clear" w:color="auto" w:fill="auto"/>
            <w:vAlign w:val="center"/>
          </w:tcPr>
          <w:p w14:paraId="669FE060">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950</w:t>
            </w:r>
          </w:p>
        </w:tc>
      </w:tr>
      <w:tr w14:paraId="032245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3EB8BDA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050FDF2">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E2B08E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261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402480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522</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692563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295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7033B3F">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589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204DEF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351</w:t>
            </w:r>
          </w:p>
        </w:tc>
        <w:tc>
          <w:tcPr>
            <w:tcW w:w="1134" w:type="dxa"/>
            <w:tcBorders>
              <w:top w:val="single" w:color="auto" w:sz="4" w:space="0"/>
              <w:left w:val="single" w:color="auto" w:sz="4" w:space="0"/>
              <w:bottom w:val="single" w:color="auto" w:sz="4" w:space="0"/>
            </w:tcBorders>
            <w:shd w:val="clear" w:color="auto" w:fill="auto"/>
            <w:vAlign w:val="center"/>
          </w:tcPr>
          <w:p w14:paraId="1FEA85F8">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701</w:t>
            </w:r>
          </w:p>
        </w:tc>
      </w:tr>
      <w:tr w14:paraId="0BB4675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07" w:type="dxa"/>
            <w:vMerge w:val="restart"/>
            <w:tcBorders>
              <w:top w:val="single" w:color="auto" w:sz="4" w:space="0"/>
              <w:bottom w:val="single" w:color="auto" w:sz="4" w:space="0"/>
              <w:right w:val="single" w:color="auto" w:sz="4" w:space="0"/>
            </w:tcBorders>
            <w:shd w:val="clear" w:color="auto" w:fill="auto"/>
            <w:vAlign w:val="center"/>
          </w:tcPr>
          <w:p w14:paraId="54D3E102">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3级</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F6BE3F1">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CC≤4500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91479B4">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573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18DD07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1147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88382E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648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840D22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1296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9CBB30E">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771</w:t>
            </w:r>
          </w:p>
        </w:tc>
        <w:tc>
          <w:tcPr>
            <w:tcW w:w="1134" w:type="dxa"/>
            <w:tcBorders>
              <w:top w:val="single" w:color="auto" w:sz="4" w:space="0"/>
              <w:left w:val="single" w:color="auto" w:sz="4" w:space="0"/>
              <w:bottom w:val="single" w:color="auto" w:sz="4" w:space="0"/>
            </w:tcBorders>
            <w:shd w:val="clear" w:color="auto" w:fill="auto"/>
            <w:vAlign w:val="center"/>
          </w:tcPr>
          <w:p w14:paraId="26A10E75">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1542</w:t>
            </w:r>
          </w:p>
        </w:tc>
      </w:tr>
      <w:tr w14:paraId="159A220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22ED170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C981CC9">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4500＜CC≤7100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295374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360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176FDD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720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CF58AA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407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2D52F8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814</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78D992D">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484</w:t>
            </w:r>
          </w:p>
        </w:tc>
        <w:tc>
          <w:tcPr>
            <w:tcW w:w="1134" w:type="dxa"/>
            <w:tcBorders>
              <w:top w:val="single" w:color="auto" w:sz="4" w:space="0"/>
              <w:left w:val="single" w:color="auto" w:sz="4" w:space="0"/>
              <w:bottom w:val="single" w:color="auto" w:sz="4" w:space="0"/>
            </w:tcBorders>
            <w:shd w:val="clear" w:color="auto" w:fill="auto"/>
            <w:vAlign w:val="center"/>
          </w:tcPr>
          <w:p w14:paraId="7E3A173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969</w:t>
            </w:r>
          </w:p>
        </w:tc>
      </w:tr>
      <w:tr w14:paraId="097B4D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551745AC">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8D8B1FF">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C316DA9">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275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F48C72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551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60C3BEB">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311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E6374D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622</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8857CF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370</w:t>
            </w:r>
          </w:p>
        </w:tc>
        <w:tc>
          <w:tcPr>
            <w:tcW w:w="1134" w:type="dxa"/>
            <w:tcBorders>
              <w:top w:val="single" w:color="auto" w:sz="4" w:space="0"/>
              <w:left w:val="single" w:color="auto" w:sz="4" w:space="0"/>
              <w:bottom w:val="single" w:color="auto" w:sz="4" w:space="0"/>
            </w:tcBorders>
            <w:shd w:val="clear" w:color="auto" w:fill="auto"/>
            <w:vAlign w:val="center"/>
          </w:tcPr>
          <w:p w14:paraId="041735E5">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740</w:t>
            </w:r>
          </w:p>
        </w:tc>
      </w:tr>
      <w:tr w14:paraId="16DBF0F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07" w:type="dxa"/>
            <w:vMerge w:val="restart"/>
            <w:tcBorders>
              <w:top w:val="single" w:color="auto" w:sz="4" w:space="0"/>
              <w:bottom w:val="single" w:color="auto" w:sz="4" w:space="0"/>
              <w:right w:val="single" w:color="auto" w:sz="4" w:space="0"/>
            </w:tcBorders>
            <w:shd w:val="clear" w:color="auto" w:fill="auto"/>
            <w:vAlign w:val="center"/>
          </w:tcPr>
          <w:p w14:paraId="5A65D4B2">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4级</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F9D9539">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B72560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583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C5BAF8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1166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469851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659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F2496C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1318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9B94A0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784</w:t>
            </w:r>
          </w:p>
        </w:tc>
        <w:tc>
          <w:tcPr>
            <w:tcW w:w="1134" w:type="dxa"/>
            <w:tcBorders>
              <w:top w:val="single" w:color="auto" w:sz="4" w:space="0"/>
              <w:left w:val="single" w:color="auto" w:sz="4" w:space="0"/>
              <w:bottom w:val="single" w:color="auto" w:sz="4" w:space="0"/>
            </w:tcBorders>
            <w:shd w:val="clear" w:color="auto" w:fill="auto"/>
            <w:vAlign w:val="center"/>
          </w:tcPr>
          <w:p w14:paraId="345AB4E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1568</w:t>
            </w:r>
          </w:p>
        </w:tc>
      </w:tr>
      <w:tr w14:paraId="0314216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0EB914A5">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D59C5A5">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80044A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371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D55875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741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536E17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419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57359A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837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54459C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498</w:t>
            </w:r>
          </w:p>
        </w:tc>
        <w:tc>
          <w:tcPr>
            <w:tcW w:w="1134" w:type="dxa"/>
            <w:tcBorders>
              <w:top w:val="single" w:color="auto" w:sz="4" w:space="0"/>
              <w:left w:val="single" w:color="auto" w:sz="4" w:space="0"/>
              <w:bottom w:val="single" w:color="auto" w:sz="4" w:space="0"/>
            </w:tcBorders>
            <w:shd w:val="clear" w:color="auto" w:fill="auto"/>
            <w:vAlign w:val="center"/>
          </w:tcPr>
          <w:p w14:paraId="7A35F56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997</w:t>
            </w:r>
          </w:p>
        </w:tc>
      </w:tr>
      <w:tr w14:paraId="46942B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3652FE48">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8F1E607">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3126B2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288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4A6152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575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287674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325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F91889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650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D31465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387</w:t>
            </w:r>
          </w:p>
        </w:tc>
        <w:tc>
          <w:tcPr>
            <w:tcW w:w="1134" w:type="dxa"/>
            <w:tcBorders>
              <w:top w:val="single" w:color="auto" w:sz="4" w:space="0"/>
              <w:left w:val="single" w:color="auto" w:sz="4" w:space="0"/>
              <w:bottom w:val="single" w:color="auto" w:sz="4" w:space="0"/>
            </w:tcBorders>
            <w:shd w:val="clear" w:color="auto" w:fill="auto"/>
            <w:vAlign w:val="center"/>
          </w:tcPr>
          <w:p w14:paraId="56639D3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774</w:t>
            </w:r>
          </w:p>
        </w:tc>
      </w:tr>
      <w:tr w14:paraId="07AB26B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07" w:type="dxa"/>
            <w:vMerge w:val="restart"/>
            <w:tcBorders>
              <w:top w:val="single" w:color="auto" w:sz="4" w:space="0"/>
              <w:bottom w:val="single" w:color="auto" w:sz="4" w:space="0"/>
              <w:right w:val="single" w:color="auto" w:sz="4" w:space="0"/>
            </w:tcBorders>
            <w:shd w:val="clear" w:color="auto" w:fill="auto"/>
            <w:vAlign w:val="center"/>
          </w:tcPr>
          <w:p w14:paraId="3D46DE56">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bCs/>
                <w:color w:val="000000" w:themeColor="text1"/>
                <w:lang w:bidi="ar"/>
                <w14:textFill>
                  <w14:solidFill>
                    <w14:schemeClr w14:val="tx1"/>
                  </w14:solidFill>
                </w14:textFill>
              </w:rPr>
              <w:t>5级</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2CC6B2C">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738605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603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8D4858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1206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C1468E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681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60981B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1363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5C1556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811</w:t>
            </w:r>
          </w:p>
        </w:tc>
        <w:tc>
          <w:tcPr>
            <w:tcW w:w="1134" w:type="dxa"/>
            <w:tcBorders>
              <w:top w:val="single" w:color="auto" w:sz="4" w:space="0"/>
              <w:left w:val="single" w:color="auto" w:sz="4" w:space="0"/>
              <w:bottom w:val="single" w:color="auto" w:sz="4" w:space="0"/>
            </w:tcBorders>
            <w:shd w:val="clear" w:color="auto" w:fill="auto"/>
            <w:vAlign w:val="center"/>
          </w:tcPr>
          <w:p w14:paraId="04F6B5D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1622</w:t>
            </w:r>
          </w:p>
        </w:tc>
      </w:tr>
      <w:tr w14:paraId="1B9400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707" w:type="dxa"/>
            <w:vMerge w:val="continue"/>
            <w:tcBorders>
              <w:top w:val="single" w:color="auto" w:sz="4" w:space="0"/>
              <w:bottom w:val="single" w:color="auto" w:sz="4" w:space="0"/>
              <w:right w:val="single" w:color="auto" w:sz="4" w:space="0"/>
            </w:tcBorders>
            <w:shd w:val="clear" w:color="auto" w:fill="auto"/>
            <w:vAlign w:val="center"/>
          </w:tcPr>
          <w:p w14:paraId="4BF90F0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CC148A5">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E0CAD0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380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75672C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759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A7F287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429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B3F6E9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858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B81594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510</w:t>
            </w:r>
          </w:p>
        </w:tc>
        <w:tc>
          <w:tcPr>
            <w:tcW w:w="1134" w:type="dxa"/>
            <w:tcBorders>
              <w:top w:val="single" w:color="auto" w:sz="4" w:space="0"/>
              <w:left w:val="single" w:color="auto" w:sz="4" w:space="0"/>
              <w:bottom w:val="single" w:color="auto" w:sz="4" w:space="0"/>
            </w:tcBorders>
            <w:shd w:val="clear" w:color="auto" w:fill="auto"/>
            <w:vAlign w:val="center"/>
          </w:tcPr>
          <w:p w14:paraId="6C4B309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1021</w:t>
            </w:r>
          </w:p>
        </w:tc>
      </w:tr>
      <w:tr w14:paraId="5DB0D94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707" w:type="dxa"/>
            <w:vMerge w:val="continue"/>
            <w:tcBorders>
              <w:top w:val="single" w:color="auto" w:sz="4" w:space="0"/>
              <w:right w:val="single" w:color="auto" w:sz="4" w:space="0"/>
            </w:tcBorders>
            <w:shd w:val="clear" w:color="auto" w:fill="auto"/>
            <w:vAlign w:val="center"/>
          </w:tcPr>
          <w:p w14:paraId="17DE3AF7">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65" w:type="dxa"/>
            <w:tcBorders>
              <w:top w:val="single" w:color="auto" w:sz="4" w:space="0"/>
              <w:left w:val="single" w:color="auto" w:sz="4" w:space="0"/>
              <w:right w:val="single" w:color="auto" w:sz="4" w:space="0"/>
            </w:tcBorders>
            <w:shd w:val="clear" w:color="auto" w:fill="auto"/>
            <w:vAlign w:val="center"/>
          </w:tcPr>
          <w:p w14:paraId="4388C709">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2" w:type="dxa"/>
            <w:tcBorders>
              <w:top w:val="single" w:color="auto" w:sz="4" w:space="0"/>
              <w:left w:val="single" w:color="auto" w:sz="4" w:space="0"/>
              <w:right w:val="single" w:color="auto" w:sz="4" w:space="0"/>
            </w:tcBorders>
            <w:shd w:val="clear" w:color="auto" w:fill="auto"/>
            <w:vAlign w:val="center"/>
          </w:tcPr>
          <w:p w14:paraId="71486BA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295</w:t>
            </w:r>
          </w:p>
        </w:tc>
        <w:tc>
          <w:tcPr>
            <w:tcW w:w="1132" w:type="dxa"/>
            <w:tcBorders>
              <w:top w:val="single" w:color="auto" w:sz="4" w:space="0"/>
              <w:left w:val="single" w:color="auto" w:sz="4" w:space="0"/>
              <w:right w:val="single" w:color="auto" w:sz="4" w:space="0"/>
            </w:tcBorders>
            <w:shd w:val="clear" w:color="auto" w:fill="auto"/>
            <w:vAlign w:val="center"/>
          </w:tcPr>
          <w:p w14:paraId="0257A9A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591</w:t>
            </w:r>
          </w:p>
        </w:tc>
        <w:tc>
          <w:tcPr>
            <w:tcW w:w="1132" w:type="dxa"/>
            <w:tcBorders>
              <w:top w:val="single" w:color="auto" w:sz="4" w:space="0"/>
              <w:left w:val="single" w:color="auto" w:sz="4" w:space="0"/>
              <w:right w:val="single" w:color="auto" w:sz="4" w:space="0"/>
            </w:tcBorders>
            <w:shd w:val="clear" w:color="auto" w:fill="auto"/>
            <w:vAlign w:val="center"/>
          </w:tcPr>
          <w:p w14:paraId="78147BC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334</w:t>
            </w:r>
          </w:p>
        </w:tc>
        <w:tc>
          <w:tcPr>
            <w:tcW w:w="1132" w:type="dxa"/>
            <w:tcBorders>
              <w:top w:val="single" w:color="auto" w:sz="4" w:space="0"/>
              <w:left w:val="single" w:color="auto" w:sz="4" w:space="0"/>
              <w:right w:val="single" w:color="auto" w:sz="4" w:space="0"/>
            </w:tcBorders>
            <w:shd w:val="clear" w:color="auto" w:fill="auto"/>
            <w:vAlign w:val="center"/>
          </w:tcPr>
          <w:p w14:paraId="44DC804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667</w:t>
            </w:r>
          </w:p>
        </w:tc>
        <w:tc>
          <w:tcPr>
            <w:tcW w:w="1132" w:type="dxa"/>
            <w:tcBorders>
              <w:top w:val="single" w:color="auto" w:sz="4" w:space="0"/>
              <w:left w:val="single" w:color="auto" w:sz="4" w:space="0"/>
              <w:right w:val="single" w:color="auto" w:sz="4" w:space="0"/>
            </w:tcBorders>
            <w:shd w:val="clear" w:color="auto" w:fill="auto"/>
            <w:vAlign w:val="center"/>
          </w:tcPr>
          <w:p w14:paraId="5A31A9D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397</w:t>
            </w:r>
          </w:p>
        </w:tc>
        <w:tc>
          <w:tcPr>
            <w:tcW w:w="1134" w:type="dxa"/>
            <w:tcBorders>
              <w:top w:val="single" w:color="auto" w:sz="4" w:space="0"/>
              <w:left w:val="single" w:color="auto" w:sz="4" w:space="0"/>
            </w:tcBorders>
            <w:shd w:val="clear" w:color="auto" w:fill="auto"/>
            <w:vAlign w:val="center"/>
          </w:tcPr>
          <w:p w14:paraId="3E4E521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794</w:t>
            </w:r>
          </w:p>
        </w:tc>
      </w:tr>
    </w:tbl>
    <w:p w14:paraId="648D7D12">
      <w:pPr>
        <w:jc w:val="center"/>
        <w:rPr>
          <w:rFonts w:ascii="黑体" w:hAnsi="黑体" w:eastAsia="黑体" w:cs="黑体"/>
        </w:rPr>
      </w:pPr>
    </w:p>
    <w:tbl>
      <w:tblPr>
        <w:tblStyle w:val="26"/>
        <w:tblpPr w:leftFromText="180" w:rightFromText="180" w:vertAnchor="text" w:horzAnchor="page" w:tblpXSpec="center" w:tblpY="86"/>
        <w:tblOverlap w:val="never"/>
        <w:tblW w:w="4947"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976"/>
        <w:gridCol w:w="1131"/>
        <w:gridCol w:w="1130"/>
        <w:gridCol w:w="1130"/>
        <w:gridCol w:w="1130"/>
        <w:gridCol w:w="1130"/>
        <w:gridCol w:w="1131"/>
      </w:tblGrid>
      <w:tr w14:paraId="6B6A8A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9470" w:type="dxa"/>
            <w:gridSpan w:val="8"/>
            <w:tcBorders>
              <w:bottom w:val="single" w:color="auto" w:sz="4" w:space="0"/>
              <w:right w:val="single" w:color="auto" w:sz="4" w:space="0"/>
            </w:tcBorders>
            <w:shd w:val="clear" w:color="auto" w:fill="auto"/>
            <w:vAlign w:val="center"/>
          </w:tcPr>
          <w:p w14:paraId="2303FF6C">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Cs w:val="0"/>
                <w:color w:val="000000" w:themeColor="text1"/>
                <w:sz w:val="21"/>
                <w:szCs w:val="21"/>
                <w:lang w:bidi="ar"/>
                <w14:textFill>
                  <w14:solidFill>
                    <w14:schemeClr w14:val="tx1"/>
                  </w14:solidFill>
                </w14:textFill>
              </w:rPr>
              <w:t>表4. 原设定温度在21-25℃之间，若将设定温度提高2℃，为实现负荷调控量需要参与的空调台数</w:t>
            </w:r>
          </w:p>
        </w:tc>
      </w:tr>
      <w:tr w14:paraId="7F9DE8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bottom w:val="single" w:color="auto" w:sz="4" w:space="0"/>
              <w:right w:val="single" w:color="auto" w:sz="4" w:space="0"/>
            </w:tcBorders>
            <w:shd w:val="clear" w:color="auto" w:fill="auto"/>
            <w:vAlign w:val="center"/>
          </w:tcPr>
          <w:p w14:paraId="71534061">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能效等级</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D9C9BE">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额定制冷量（W）</w:t>
            </w: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1D4548">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环境温度≥38℃</w:t>
            </w: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F7AB07">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35℃≤环境温度＜38℃</w:t>
            </w:r>
          </w:p>
        </w:tc>
        <w:tc>
          <w:tcPr>
            <w:tcW w:w="2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91D82">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18"/>
                <w:szCs w:val="18"/>
                <w:lang w:bidi="ar"/>
                <w14:textFill>
                  <w14:solidFill>
                    <w14:schemeClr w14:val="tx1"/>
                  </w14:solidFill>
                </w14:textFill>
              </w:rPr>
              <w:t>32℃≤环境温度＜35℃</w:t>
            </w:r>
          </w:p>
        </w:tc>
      </w:tr>
      <w:tr w14:paraId="61E0D93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67F5318E">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B11A4">
            <w:pPr>
              <w:widowControl/>
              <w:jc w:val="center"/>
              <w:textAlignment w:val="top"/>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060A07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5F9A211">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4CB4B07">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60A381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11791F1">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100千瓦调控量</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046A97B">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200千瓦调控量</w:t>
            </w:r>
          </w:p>
        </w:tc>
      </w:tr>
      <w:tr w14:paraId="296513D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09" w:type="dxa"/>
            <w:vMerge w:val="restart"/>
            <w:tcBorders>
              <w:top w:val="single" w:color="auto" w:sz="4" w:space="0"/>
              <w:bottom w:val="single" w:color="auto" w:sz="4" w:space="0"/>
              <w:right w:val="single" w:color="auto" w:sz="4" w:space="0"/>
            </w:tcBorders>
            <w:shd w:val="clear" w:color="auto" w:fill="auto"/>
            <w:vAlign w:val="center"/>
          </w:tcPr>
          <w:p w14:paraId="09F9941C">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1级</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6B39F15">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73EAC93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788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135FBA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1576</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F030F4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930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36CFA3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1860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6C711E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1134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2E05A3A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2269</w:t>
            </w:r>
          </w:p>
        </w:tc>
      </w:tr>
      <w:tr w14:paraId="2BC3205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25B7F455">
            <w:pPr>
              <w:jc w:val="center"/>
              <w:rPr>
                <w:rFonts w:asciiTheme="minorEastAsia" w:hAnsiTheme="minorEastAsia" w:eastAsiaTheme="minorEastAsia" w:cstheme="minorEastAsia"/>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D251BB3">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3A46C0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479</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5D2409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958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E056D4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565</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13CFC2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1130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BA23E1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690</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5A34844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1379</w:t>
            </w:r>
          </w:p>
        </w:tc>
      </w:tr>
      <w:tr w14:paraId="4AE960F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77BC51D7">
            <w:pPr>
              <w:jc w:val="center"/>
              <w:rPr>
                <w:rFonts w:asciiTheme="minorEastAsia" w:hAnsiTheme="minorEastAsia" w:eastAsiaTheme="minorEastAsia" w:cstheme="minorEastAsia"/>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E9C93B4">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7DB17C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354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B2B769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708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D718E7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418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874597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835</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299982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510</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396DF8A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1019</w:t>
            </w:r>
          </w:p>
        </w:tc>
      </w:tr>
      <w:tr w14:paraId="54770B0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709" w:type="dxa"/>
            <w:vMerge w:val="restart"/>
            <w:tcBorders>
              <w:top w:val="single" w:color="auto" w:sz="4" w:space="0"/>
              <w:bottom w:val="single" w:color="auto" w:sz="4" w:space="0"/>
              <w:right w:val="single" w:color="auto" w:sz="4" w:space="0"/>
            </w:tcBorders>
            <w:shd w:val="clear" w:color="auto" w:fill="auto"/>
            <w:vAlign w:val="center"/>
          </w:tcPr>
          <w:p w14:paraId="7639709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2级</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4A24088">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CC≤4500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F9260D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821</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D9B1F1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1642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3043AD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969</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451947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1938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8B9243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1182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31B0534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2364</w:t>
            </w:r>
          </w:p>
        </w:tc>
      </w:tr>
      <w:tr w14:paraId="321F845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75EEF5A3">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B527635">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4500＜CC≤7100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58DC32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512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A85227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1024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087DA8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604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6D7B98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1208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CF517E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737</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1A2EB0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1474</w:t>
            </w:r>
          </w:p>
        </w:tc>
      </w:tr>
      <w:tr w14:paraId="36E924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7E2425A3">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BC4D4FA">
            <w:pPr>
              <w:jc w:val="center"/>
              <w:rPr>
                <w:rStyle w:val="230"/>
                <w:rFonts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92B50E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378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DCBEF8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756</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3B11C0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446</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7C8D40D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892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1FD3B1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544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AD0CA2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1088</w:t>
            </w:r>
          </w:p>
        </w:tc>
      </w:tr>
      <w:tr w14:paraId="1277DD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09" w:type="dxa"/>
            <w:vMerge w:val="restart"/>
            <w:tcBorders>
              <w:top w:val="single" w:color="auto" w:sz="4" w:space="0"/>
              <w:bottom w:val="single" w:color="auto" w:sz="4" w:space="0"/>
              <w:right w:val="single" w:color="auto" w:sz="4" w:space="0"/>
            </w:tcBorders>
            <w:shd w:val="clear" w:color="auto" w:fill="auto"/>
            <w:vAlign w:val="center"/>
          </w:tcPr>
          <w:p w14:paraId="293C2B6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3级</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45A5BE0">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CC≤4500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983561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831</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E8ADFFC">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1662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0BFBDC3">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981</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6DF94F1">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1961</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A61B6BE">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1196</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41AC8505">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2393</w:t>
            </w:r>
          </w:p>
        </w:tc>
      </w:tr>
      <w:tr w14:paraId="2AABE32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1B6C97FC">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00F5E76">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4500＜CC≤7100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8A7AC6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522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38D0B70">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1044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4FC8760">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616</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6E256D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1232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42AAF07">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751</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489847A">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1503</w:t>
            </w:r>
          </w:p>
        </w:tc>
      </w:tr>
      <w:tr w14:paraId="01206E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1F356CA4">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F958886">
            <w:pPr>
              <w:jc w:val="center"/>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rPr>
              <w:t>7100＜CC≤14000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06A3585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399</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37FFAE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798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FC899AE">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471</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DBC5910">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942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DB1A522">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574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5318FFF6">
            <w:pPr>
              <w:widowControl/>
              <w:jc w:val="center"/>
              <w:textAlignment w:val="top"/>
              <w:rPr>
                <w:rFonts w:asciiTheme="minorEastAsia" w:hAnsiTheme="minorEastAsia" w:eastAsiaTheme="minorEastAsia" w:cstheme="minorEastAsia"/>
                <w:color w:val="000000" w:themeColor="text1"/>
                <w:lang w:bidi="ar"/>
                <w14:textFill>
                  <w14:solidFill>
                    <w14:schemeClr w14:val="tx1"/>
                  </w14:solidFill>
                </w14:textFill>
              </w:rPr>
            </w:pPr>
            <w:r>
              <w:rPr>
                <w:rFonts w:hint="eastAsia" w:ascii="宋体" w:hAnsi="宋体" w:cs="宋体"/>
                <w:color w:val="000000"/>
                <w:kern w:val="0"/>
                <w:lang w:bidi="ar"/>
              </w:rPr>
              <w:t>1149</w:t>
            </w:r>
          </w:p>
        </w:tc>
      </w:tr>
      <w:tr w14:paraId="7DE0236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709" w:type="dxa"/>
            <w:vMerge w:val="restart"/>
            <w:tcBorders>
              <w:top w:val="single" w:color="auto" w:sz="4" w:space="0"/>
              <w:bottom w:val="single" w:color="auto" w:sz="4" w:space="0"/>
              <w:right w:val="single" w:color="auto" w:sz="4" w:space="0"/>
            </w:tcBorders>
            <w:shd w:val="clear" w:color="auto" w:fill="auto"/>
            <w:vAlign w:val="center"/>
          </w:tcPr>
          <w:p w14:paraId="544AD13B">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Style w:val="230"/>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4级</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549AB4F">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063DEA1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845</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0494507">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1690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5E9CF8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997</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5CB011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1994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7F514F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1216</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4032F4A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2433</w:t>
            </w:r>
          </w:p>
        </w:tc>
      </w:tr>
      <w:tr w14:paraId="05E669D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1ABAE882">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F767ECC">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FEB1B1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537</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097B506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1074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AC8030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634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6287F8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1267</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AB0438B">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773</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71BF08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1546</w:t>
            </w:r>
          </w:p>
        </w:tc>
      </w:tr>
      <w:tr w14:paraId="59A8F5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73783DCA">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6E76DE9">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770637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417</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0DA5256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834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397967D">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492</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974FF3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984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5870D273">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600</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B467950">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1201</w:t>
            </w:r>
          </w:p>
        </w:tc>
      </w:tr>
      <w:tr w14:paraId="1C7E524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09" w:type="dxa"/>
            <w:vMerge w:val="restart"/>
            <w:tcBorders>
              <w:top w:val="single" w:color="auto" w:sz="4" w:space="0"/>
              <w:bottom w:val="single" w:color="auto" w:sz="4" w:space="0"/>
              <w:right w:val="single" w:color="auto" w:sz="4" w:space="0"/>
            </w:tcBorders>
            <w:shd w:val="clear" w:color="auto" w:fill="auto"/>
            <w:vAlign w:val="center"/>
          </w:tcPr>
          <w:p w14:paraId="41E72680">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r>
              <w:rPr>
                <w:rFonts w:hint="eastAsia" w:asciiTheme="minorEastAsia" w:hAnsiTheme="minorEastAsia" w:eastAsiaTheme="minorEastAsia" w:cstheme="minorEastAsia"/>
                <w:bCs/>
                <w:color w:val="000000" w:themeColor="text1"/>
                <w:lang w:bidi="ar"/>
                <w14:textFill>
                  <w14:solidFill>
                    <w14:schemeClr w14:val="tx1"/>
                  </w14:solidFill>
                </w14:textFill>
              </w:rPr>
              <w:t>5级</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BBCDF1B">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CC≤4500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77C7EA2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874</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B6E776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1748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67E70B2C">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1031</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5A47AA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2063</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201AF62">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1258</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5B21939">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2516</w:t>
            </w:r>
          </w:p>
        </w:tc>
      </w:tr>
      <w:tr w14:paraId="582844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09" w:type="dxa"/>
            <w:vMerge w:val="continue"/>
            <w:tcBorders>
              <w:top w:val="single" w:color="auto" w:sz="4" w:space="0"/>
              <w:bottom w:val="single" w:color="auto" w:sz="4" w:space="0"/>
              <w:right w:val="single" w:color="auto" w:sz="4" w:space="0"/>
            </w:tcBorders>
            <w:shd w:val="clear" w:color="auto" w:fill="auto"/>
            <w:vAlign w:val="center"/>
          </w:tcPr>
          <w:p w14:paraId="3527854D">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8319917">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4500＜CC≤7100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1CAD11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550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CC408A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1100</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178C58A4">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649</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7E3155FA">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1298</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45BC662F">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792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67A8F768">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1584</w:t>
            </w:r>
          </w:p>
        </w:tc>
      </w:tr>
      <w:tr w14:paraId="707BE7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09" w:type="dxa"/>
            <w:vMerge w:val="continue"/>
            <w:tcBorders>
              <w:top w:val="single" w:color="auto" w:sz="4" w:space="0"/>
              <w:right w:val="single" w:color="auto" w:sz="4" w:space="0"/>
            </w:tcBorders>
            <w:shd w:val="clear" w:color="auto" w:fill="auto"/>
            <w:vAlign w:val="center"/>
          </w:tcPr>
          <w:p w14:paraId="1BE8DA0B">
            <w:pPr>
              <w:widowControl/>
              <w:jc w:val="center"/>
              <w:textAlignment w:val="top"/>
              <w:rPr>
                <w:rFonts w:asciiTheme="minorEastAsia" w:hAnsiTheme="minorEastAsia" w:eastAsiaTheme="minorEastAsia" w:cstheme="minorEastAsia"/>
                <w:bCs/>
                <w:color w:val="000000" w:themeColor="text1"/>
                <w:lang w:bidi="ar"/>
                <w14:textFill>
                  <w14:solidFill>
                    <w14:schemeClr w14:val="tx1"/>
                  </w14:solidFill>
                </w14:textFill>
              </w:rPr>
            </w:pPr>
          </w:p>
        </w:tc>
        <w:tc>
          <w:tcPr>
            <w:tcW w:w="1980" w:type="dxa"/>
            <w:tcBorders>
              <w:top w:val="single" w:color="auto" w:sz="4" w:space="0"/>
              <w:left w:val="single" w:color="auto" w:sz="4" w:space="0"/>
              <w:right w:val="single" w:color="auto" w:sz="4" w:space="0"/>
            </w:tcBorders>
            <w:shd w:val="clear" w:color="auto" w:fill="auto"/>
            <w:vAlign w:val="center"/>
          </w:tcPr>
          <w:p w14:paraId="4F019656">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7100＜CC≤14000</w:t>
            </w:r>
          </w:p>
        </w:tc>
        <w:tc>
          <w:tcPr>
            <w:tcW w:w="1130" w:type="dxa"/>
            <w:tcBorders>
              <w:top w:val="single" w:color="auto" w:sz="4" w:space="0"/>
              <w:left w:val="single" w:color="auto" w:sz="4" w:space="0"/>
              <w:right w:val="single" w:color="auto" w:sz="4" w:space="0"/>
            </w:tcBorders>
            <w:shd w:val="clear" w:color="auto" w:fill="auto"/>
            <w:vAlign w:val="center"/>
          </w:tcPr>
          <w:p w14:paraId="0AF13FE1">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428</w:t>
            </w:r>
          </w:p>
        </w:tc>
        <w:tc>
          <w:tcPr>
            <w:tcW w:w="1130" w:type="dxa"/>
            <w:tcBorders>
              <w:top w:val="single" w:color="auto" w:sz="4" w:space="0"/>
              <w:left w:val="single" w:color="auto" w:sz="4" w:space="0"/>
              <w:right w:val="single" w:color="auto" w:sz="4" w:space="0"/>
            </w:tcBorders>
            <w:shd w:val="clear" w:color="auto" w:fill="auto"/>
            <w:vAlign w:val="center"/>
          </w:tcPr>
          <w:p w14:paraId="642C5E0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856</w:t>
            </w:r>
          </w:p>
        </w:tc>
        <w:tc>
          <w:tcPr>
            <w:tcW w:w="1130" w:type="dxa"/>
            <w:tcBorders>
              <w:top w:val="single" w:color="auto" w:sz="4" w:space="0"/>
              <w:left w:val="single" w:color="auto" w:sz="4" w:space="0"/>
              <w:right w:val="single" w:color="auto" w:sz="4" w:space="0"/>
            </w:tcBorders>
            <w:shd w:val="clear" w:color="auto" w:fill="auto"/>
            <w:vAlign w:val="center"/>
          </w:tcPr>
          <w:p w14:paraId="151FEA5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505</w:t>
            </w:r>
          </w:p>
        </w:tc>
        <w:tc>
          <w:tcPr>
            <w:tcW w:w="1130" w:type="dxa"/>
            <w:tcBorders>
              <w:top w:val="single" w:color="auto" w:sz="4" w:space="0"/>
              <w:left w:val="single" w:color="auto" w:sz="4" w:space="0"/>
              <w:right w:val="single" w:color="auto" w:sz="4" w:space="0"/>
            </w:tcBorders>
            <w:shd w:val="clear" w:color="auto" w:fill="auto"/>
            <w:vAlign w:val="center"/>
          </w:tcPr>
          <w:p w14:paraId="046ED7FE">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1010</w:t>
            </w:r>
          </w:p>
        </w:tc>
        <w:tc>
          <w:tcPr>
            <w:tcW w:w="1130" w:type="dxa"/>
            <w:tcBorders>
              <w:top w:val="single" w:color="auto" w:sz="4" w:space="0"/>
              <w:left w:val="single" w:color="auto" w:sz="4" w:space="0"/>
              <w:right w:val="single" w:color="auto" w:sz="4" w:space="0"/>
            </w:tcBorders>
            <w:shd w:val="clear" w:color="auto" w:fill="auto"/>
            <w:vAlign w:val="center"/>
          </w:tcPr>
          <w:p w14:paraId="2B60D576">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616</w:t>
            </w:r>
          </w:p>
        </w:tc>
        <w:tc>
          <w:tcPr>
            <w:tcW w:w="1131" w:type="dxa"/>
            <w:tcBorders>
              <w:top w:val="single" w:color="auto" w:sz="4" w:space="0"/>
              <w:left w:val="single" w:color="auto" w:sz="4" w:space="0"/>
              <w:right w:val="single" w:color="auto" w:sz="4" w:space="0"/>
            </w:tcBorders>
            <w:shd w:val="clear" w:color="auto" w:fill="auto"/>
            <w:vAlign w:val="center"/>
          </w:tcPr>
          <w:p w14:paraId="3CE9CD75">
            <w:pPr>
              <w:widowControl/>
              <w:jc w:val="center"/>
              <w:textAlignment w:val="top"/>
              <w:rPr>
                <w:rStyle w:val="230"/>
                <w:rFonts w:asciiTheme="minorEastAsia" w:hAnsiTheme="minorEastAsia" w:eastAsiaTheme="minorEastAsia" w:cstheme="minorEastAsia"/>
                <w:b w:val="0"/>
                <w:bCs w:val="0"/>
                <w:color w:val="000000" w:themeColor="text1"/>
                <w:sz w:val="21"/>
                <w:szCs w:val="21"/>
                <w:lang w:bidi="ar"/>
                <w14:textFill>
                  <w14:solidFill>
                    <w14:schemeClr w14:val="tx1"/>
                  </w14:solidFill>
                </w14:textFill>
              </w:rPr>
            </w:pPr>
            <w:r>
              <w:rPr>
                <w:rFonts w:hint="eastAsia" w:ascii="宋体" w:hAnsi="宋体" w:cs="宋体"/>
                <w:color w:val="000000"/>
                <w:kern w:val="0"/>
                <w:lang w:bidi="ar"/>
              </w:rPr>
              <w:t>1232</w:t>
            </w:r>
          </w:p>
        </w:tc>
      </w:tr>
    </w:tbl>
    <w:p w14:paraId="5C60BC35">
      <w:pPr>
        <w:pStyle w:val="56"/>
        <w:spacing w:line="400" w:lineRule="exact"/>
        <w:ind w:firstLine="0" w:firstLineChars="0"/>
      </w:pPr>
    </w:p>
    <w:p w14:paraId="062117B2">
      <w:pPr>
        <w:pStyle w:val="56"/>
        <w:ind w:firstLine="420"/>
      </w:pPr>
    </w:p>
    <w:bookmarkEnd w:id="45"/>
    <w:p w14:paraId="3E96C45B">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7A2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B03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8ED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34C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510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3C1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22A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7CDF">
    <w:pPr>
      <w:pStyle w:val="61"/>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2F206">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color w:val="auto"/>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VLsrD6JUCxl0pBWUtG3ICIKljeEG3My2M7TpdGUs8tIA9WoemnIfLzM1c7+J/HwaUkRi3IzHm9TjF5+TxuBmw==" w:salt="kZWAsE87Y4xi7qLlU5DqY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2I3YzlhMGY4YTdkMGEzMDhiMGI5YmE3OGNiNTAifQ=="/>
  </w:docVars>
  <w:rsids>
    <w:rsidRoot w:val="005C4982"/>
    <w:rsid w:val="0000040A"/>
    <w:rsid w:val="00000A94"/>
    <w:rsid w:val="00001972"/>
    <w:rsid w:val="00001D9A"/>
    <w:rsid w:val="00002C2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1DB"/>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F92"/>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B7D"/>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ECA"/>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BE0"/>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7C5"/>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720"/>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81"/>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F0F"/>
    <w:rsid w:val="004B2701"/>
    <w:rsid w:val="004B2E1B"/>
    <w:rsid w:val="004B3AA8"/>
    <w:rsid w:val="004B3E93"/>
    <w:rsid w:val="004C1FBC"/>
    <w:rsid w:val="004C3F1D"/>
    <w:rsid w:val="004C458D"/>
    <w:rsid w:val="004C7556"/>
    <w:rsid w:val="004C7E8B"/>
    <w:rsid w:val="004C7E9D"/>
    <w:rsid w:val="004C7F67"/>
    <w:rsid w:val="004D076D"/>
    <w:rsid w:val="004D0EF1"/>
    <w:rsid w:val="004D203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982"/>
    <w:rsid w:val="005C5F21"/>
    <w:rsid w:val="005C7156"/>
    <w:rsid w:val="005D0C75"/>
    <w:rsid w:val="005D4171"/>
    <w:rsid w:val="005D6A95"/>
    <w:rsid w:val="005D6B2C"/>
    <w:rsid w:val="005D6D9C"/>
    <w:rsid w:val="005E225F"/>
    <w:rsid w:val="005E2335"/>
    <w:rsid w:val="005E34CA"/>
    <w:rsid w:val="005E3C18"/>
    <w:rsid w:val="005E50B7"/>
    <w:rsid w:val="005E6812"/>
    <w:rsid w:val="005E7881"/>
    <w:rsid w:val="005E78E0"/>
    <w:rsid w:val="005F0D9C"/>
    <w:rsid w:val="005F284E"/>
    <w:rsid w:val="005F4712"/>
    <w:rsid w:val="006015CE"/>
    <w:rsid w:val="0060198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77A"/>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5D3"/>
    <w:rsid w:val="007E5A0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AC1"/>
    <w:rsid w:val="00843C13"/>
    <w:rsid w:val="008454F8"/>
    <w:rsid w:val="0085173A"/>
    <w:rsid w:val="00856316"/>
    <w:rsid w:val="008603CE"/>
    <w:rsid w:val="008620FC"/>
    <w:rsid w:val="008627A5"/>
    <w:rsid w:val="00863E05"/>
    <w:rsid w:val="00864AE8"/>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C30"/>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A42"/>
    <w:rsid w:val="00A963F7"/>
    <w:rsid w:val="00A96AD8"/>
    <w:rsid w:val="00A97011"/>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3D33"/>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33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24B"/>
    <w:rsid w:val="00CD4A20"/>
    <w:rsid w:val="00CD50A1"/>
    <w:rsid w:val="00CD519E"/>
    <w:rsid w:val="00CD561D"/>
    <w:rsid w:val="00CE0C4F"/>
    <w:rsid w:val="00CE30EA"/>
    <w:rsid w:val="00CF048A"/>
    <w:rsid w:val="00CF155A"/>
    <w:rsid w:val="00CF2947"/>
    <w:rsid w:val="00CF686F"/>
    <w:rsid w:val="00CF6E60"/>
    <w:rsid w:val="00CF7BCA"/>
    <w:rsid w:val="00D008FD"/>
    <w:rsid w:val="00D01B0C"/>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471"/>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FCC"/>
    <w:rsid w:val="00DE6E81"/>
    <w:rsid w:val="00DE703F"/>
    <w:rsid w:val="00DE7595"/>
    <w:rsid w:val="00DF1961"/>
    <w:rsid w:val="00DF44DE"/>
    <w:rsid w:val="00DF5F11"/>
    <w:rsid w:val="00E009FE"/>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C1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DA7"/>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5EA"/>
    <w:rsid w:val="00ED067A"/>
    <w:rsid w:val="00ED2B50"/>
    <w:rsid w:val="00EE0350"/>
    <w:rsid w:val="00EE0719"/>
    <w:rsid w:val="00EE0E80"/>
    <w:rsid w:val="00EE54A6"/>
    <w:rsid w:val="00EE5B4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460"/>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A47"/>
    <w:rsid w:val="00FC17B7"/>
    <w:rsid w:val="00FC2CB7"/>
    <w:rsid w:val="00FC4090"/>
    <w:rsid w:val="00FC55B4"/>
    <w:rsid w:val="00FD00E6"/>
    <w:rsid w:val="00FD09A1"/>
    <w:rsid w:val="00FD1A17"/>
    <w:rsid w:val="00FD2A7C"/>
    <w:rsid w:val="00FD59EB"/>
    <w:rsid w:val="00FD7299"/>
    <w:rsid w:val="00FE1B89"/>
    <w:rsid w:val="00FE1FBE"/>
    <w:rsid w:val="00FE3901"/>
    <w:rsid w:val="00FE39D3"/>
    <w:rsid w:val="00FE4A2E"/>
    <w:rsid w:val="00FE4BCE"/>
    <w:rsid w:val="00FE54AE"/>
    <w:rsid w:val="00FE576A"/>
    <w:rsid w:val="00FE7E79"/>
    <w:rsid w:val="00FF3E7D"/>
    <w:rsid w:val="00FF5B99"/>
    <w:rsid w:val="00FF730C"/>
    <w:rsid w:val="00FF73F4"/>
    <w:rsid w:val="00FF7CE4"/>
    <w:rsid w:val="00FF7E39"/>
    <w:rsid w:val="0B8213C1"/>
    <w:rsid w:val="24507E57"/>
    <w:rsid w:val="27E014F2"/>
    <w:rsid w:val="34190265"/>
    <w:rsid w:val="4D0D613D"/>
    <w:rsid w:val="630006BE"/>
    <w:rsid w:val="6B3E1281"/>
    <w:rsid w:val="6FED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31"/>
    <w:basedOn w:val="28"/>
    <w:autoRedefine/>
    <w:qFormat/>
    <w:uiPriority w:val="0"/>
    <w:rPr>
      <w:rFonts w:ascii="宋体" w:hAnsi="宋体" w:eastAsia="宋体" w:cs="宋体"/>
      <w:b/>
      <w:bCs/>
      <w:color w:val="000000"/>
      <w:sz w:val="20"/>
      <w:szCs w:val="20"/>
      <w:u w:val="none"/>
    </w:rPr>
  </w:style>
  <w:style w:type="table" w:customStyle="1" w:styleId="231">
    <w:name w:val="Table Normal11"/>
    <w:basedOn w:val="26"/>
    <w:autoRedefine/>
    <w:qFormat/>
    <w:uiPriority w:val="0"/>
    <w:rPr>
      <w:rFonts w:ascii="Times New Roman" w:hAnsi="Times New Roman" w:eastAsia="Times New Roman"/>
    </w:rPr>
    <w:tblPr>
      <w:tblCellMar>
        <w:left w:w="0" w:type="dxa"/>
        <w:right w:w="0" w:type="dxa"/>
      </w:tblCellMar>
    </w:tblPr>
  </w:style>
  <w:style w:type="paragraph" w:customStyle="1" w:styleId="232">
    <w:name w:val="目次、标准名称标题"/>
    <w:basedOn w:val="1"/>
    <w:next w:val="233"/>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标准书眉_偶数页"/>
    <w:basedOn w:val="235"/>
    <w:next w:val="1"/>
    <w:autoRedefine/>
    <w:qFormat/>
    <w:uiPriority w:val="0"/>
    <w:pPr>
      <w:tabs>
        <w:tab w:val="center" w:pos="4154"/>
        <w:tab w:val="right" w:pos="8306"/>
      </w:tabs>
      <w:jc w:val="left"/>
    </w:pPr>
  </w:style>
  <w:style w:type="paragraph" w:customStyle="1" w:styleId="23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5E5DDBDF8A4181844C2C9D683F3322"/>
        <w:style w:val=""/>
        <w:category>
          <w:name w:val="常规"/>
          <w:gallery w:val="placeholder"/>
        </w:category>
        <w:types>
          <w:type w:val="bbPlcHdr"/>
        </w:types>
        <w:behaviors>
          <w:behavior w:val="content"/>
        </w:behaviors>
        <w:description w:val=""/>
        <w:guid w:val="{9B930A60-17F5-4BDD-A179-8E68CCF3A122}"/>
      </w:docPartPr>
      <w:docPartBody>
        <w:p w14:paraId="7D205499">
          <w:pPr>
            <w:pStyle w:val="5"/>
          </w:pPr>
          <w:r>
            <w:rPr>
              <w:rStyle w:val="4"/>
              <w:rFonts w:hint="eastAsia"/>
            </w:rPr>
            <w:t>单击或点击此处输入文字。</w:t>
          </w:r>
        </w:p>
      </w:docPartBody>
    </w:docPart>
    <w:docPart>
      <w:docPartPr>
        <w:name w:val="B42CAD617B2C4334A8FC913278578D59"/>
        <w:style w:val=""/>
        <w:category>
          <w:name w:val="常规"/>
          <w:gallery w:val="placeholder"/>
        </w:category>
        <w:types>
          <w:type w:val="bbPlcHdr"/>
        </w:types>
        <w:behaviors>
          <w:behavior w:val="content"/>
        </w:behaviors>
        <w:description w:val=""/>
        <w:guid w:val="{D7AAA471-F874-4CD4-B823-F54033E8A436}"/>
      </w:docPartPr>
      <w:docPartBody>
        <w:p w14:paraId="010BA1EA">
          <w:pPr>
            <w:pStyle w:val="6"/>
          </w:pPr>
          <w:r>
            <w:rPr>
              <w:rStyle w:val="4"/>
              <w:rFonts w:hint="eastAsia"/>
            </w:rPr>
            <w:t>选择一项。</w:t>
          </w:r>
        </w:p>
      </w:docPartBody>
    </w:docPart>
    <w:docPart>
      <w:docPartPr>
        <w:name w:val="ADEC7E99EF2E4141974D65710A52B155"/>
        <w:style w:val=""/>
        <w:category>
          <w:name w:val="常规"/>
          <w:gallery w:val="placeholder"/>
        </w:category>
        <w:types>
          <w:type w:val="bbPlcHdr"/>
        </w:types>
        <w:behaviors>
          <w:behavior w:val="content"/>
        </w:behaviors>
        <w:description w:val=""/>
        <w:guid w:val="{0C61D1C8-DD78-4B0B-A1EE-D9D968521DD8}"/>
      </w:docPartPr>
      <w:docPartBody>
        <w:p w14:paraId="2979903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AD"/>
    <w:rsid w:val="000F2F92"/>
    <w:rsid w:val="002A7C13"/>
    <w:rsid w:val="00361184"/>
    <w:rsid w:val="003D1074"/>
    <w:rsid w:val="004E1BF6"/>
    <w:rsid w:val="00594D4D"/>
    <w:rsid w:val="005C5959"/>
    <w:rsid w:val="00606C5B"/>
    <w:rsid w:val="007610AD"/>
    <w:rsid w:val="007A3957"/>
    <w:rsid w:val="00864AE8"/>
    <w:rsid w:val="00A95A42"/>
    <w:rsid w:val="00B617D2"/>
    <w:rsid w:val="00D01B0C"/>
    <w:rsid w:val="00E009FE"/>
    <w:rsid w:val="00F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5E5DDBDF8A4181844C2C9D683F332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42CAD617B2C4334A8FC913278578D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DEC7E99EF2E4141974D65710A52B15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13</Pages>
  <Words>5766</Words>
  <Characters>7892</Characters>
  <Lines>67</Lines>
  <Paragraphs>19</Paragraphs>
  <TotalTime>5</TotalTime>
  <ScaleCrop>false</ScaleCrop>
  <LinksUpToDate>false</LinksUpToDate>
  <CharactersWithSpaces>8042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2024-06-04T13:09:00Z</dcterms:created>
  <dc:creator>Windows 用户</dc:creator>
  <dc:description>&lt;config cover="true" show_menu="true" version="1.0.0" doctype="SDKXY"&gt;_x000d_
&lt;/config&gt;</dc:description>
  <cp:lastModifiedBy>周黎</cp:lastModifiedBy>
  <cp:lastPrinted>2024-04-30T04:18:00Z</cp:lastPrinted>
  <dcterms:modified xsi:type="dcterms:W3CDTF">2024-09-05T02:43:10Z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3CD7C1960D5A4BF69989528019ACAD70_13</vt:lpwstr>
  </property>
</Properties>
</file>